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A3BC1B" w14:textId="03B02636" w:rsidR="00913283" w:rsidRPr="009505AF" w:rsidRDefault="00913283" w:rsidP="00913283">
      <w:pPr>
        <w:widowControl w:val="0"/>
        <w:tabs>
          <w:tab w:val="right" w:pos="8280"/>
          <w:tab w:val="right" w:pos="9781"/>
        </w:tabs>
        <w:ind w:right="-58"/>
        <w:rPr>
          <w:b/>
          <w:noProof/>
          <w:sz w:val="24"/>
          <w:szCs w:val="24"/>
          <w:lang w:val="en-US"/>
        </w:rPr>
      </w:pPr>
      <w:r w:rsidRPr="00753F87">
        <w:rPr>
          <w:b/>
          <w:bCs/>
          <w:noProof/>
          <w:sz w:val="24"/>
          <w:lang w:val="en-US"/>
        </w:rPr>
        <w:t>3GPP TSG RAN WG1</w:t>
      </w:r>
      <w:r w:rsidRPr="00753F87">
        <w:rPr>
          <w:b/>
          <w:bCs/>
          <w:noProof/>
          <w:sz w:val="24"/>
          <w:lang w:val="en-US" w:eastAsia="ja-JP"/>
        </w:rPr>
        <w:t xml:space="preserve"> </w:t>
      </w:r>
      <w:r w:rsidR="000F0C13" w:rsidRPr="00753F87">
        <w:rPr>
          <w:b/>
          <w:bCs/>
          <w:noProof/>
          <w:sz w:val="24"/>
          <w:lang w:val="en-US" w:eastAsia="ja-JP"/>
        </w:rPr>
        <w:t>#9</w:t>
      </w:r>
      <w:r w:rsidR="00753F87" w:rsidRPr="00753F87">
        <w:rPr>
          <w:b/>
          <w:bCs/>
          <w:noProof/>
          <w:sz w:val="24"/>
          <w:lang w:val="en-US" w:eastAsia="ja-JP"/>
        </w:rPr>
        <w:t>9</w:t>
      </w:r>
      <w:r w:rsidRPr="00753F87">
        <w:rPr>
          <w:b/>
          <w:bCs/>
          <w:noProof/>
          <w:sz w:val="24"/>
          <w:lang w:val="en-US" w:eastAsia="ja-JP"/>
        </w:rPr>
        <w:tab/>
      </w:r>
      <w:r w:rsidRPr="00753F87">
        <w:rPr>
          <w:b/>
          <w:bCs/>
          <w:noProof/>
          <w:sz w:val="24"/>
          <w:lang w:val="en-US" w:eastAsia="ja-JP"/>
        </w:rPr>
        <w:tab/>
      </w:r>
      <w:r w:rsidR="009505AF" w:rsidRPr="009505AF">
        <w:rPr>
          <w:b/>
          <w:noProof/>
          <w:sz w:val="24"/>
          <w:szCs w:val="24"/>
          <w:lang w:val="en-US"/>
        </w:rPr>
        <w:t>R1-1912084</w:t>
      </w:r>
    </w:p>
    <w:p w14:paraId="5BB397C0" w14:textId="0BEE2549" w:rsidR="002466D5" w:rsidRPr="00753F87" w:rsidRDefault="00753F87" w:rsidP="002466D5">
      <w:pPr>
        <w:keepLines/>
        <w:widowControl w:val="0"/>
        <w:ind w:left="454" w:hanging="454"/>
        <w:rPr>
          <w:b/>
          <w:bCs/>
          <w:sz w:val="24"/>
          <w:lang w:val="en-US" w:eastAsia="ja-JP"/>
        </w:rPr>
      </w:pPr>
      <w:r w:rsidRPr="00753F87">
        <w:rPr>
          <w:b/>
          <w:bCs/>
          <w:sz w:val="24"/>
          <w:lang w:val="en-US" w:eastAsia="ja-JP"/>
        </w:rPr>
        <w:t>Reno</w:t>
      </w:r>
      <w:r w:rsidR="00FE7350" w:rsidRPr="00753F87">
        <w:rPr>
          <w:b/>
          <w:bCs/>
          <w:sz w:val="24"/>
          <w:lang w:val="en-US" w:eastAsia="ja-JP"/>
        </w:rPr>
        <w:t xml:space="preserve">, </w:t>
      </w:r>
      <w:r w:rsidRPr="00753F87">
        <w:rPr>
          <w:b/>
          <w:bCs/>
          <w:sz w:val="24"/>
          <w:lang w:val="en-US" w:eastAsia="ja-JP"/>
        </w:rPr>
        <w:t>Nevada, US</w:t>
      </w:r>
      <w:r w:rsidR="00FE7350" w:rsidRPr="00753F87">
        <w:rPr>
          <w:b/>
          <w:bCs/>
          <w:sz w:val="24"/>
          <w:lang w:val="en-US" w:eastAsia="ja-JP"/>
        </w:rPr>
        <w:t xml:space="preserve">, </w:t>
      </w:r>
      <w:r w:rsidRPr="00753F87">
        <w:rPr>
          <w:b/>
          <w:bCs/>
          <w:sz w:val="24"/>
          <w:lang w:val="en-US" w:eastAsia="ja-JP"/>
        </w:rPr>
        <w:t>November</w:t>
      </w:r>
      <w:r w:rsidR="00FE7350" w:rsidRPr="00753F87">
        <w:rPr>
          <w:b/>
          <w:bCs/>
          <w:sz w:val="24"/>
          <w:lang w:val="en-US" w:eastAsia="ja-JP"/>
        </w:rPr>
        <w:t xml:space="preserve"> 1</w:t>
      </w:r>
      <w:r>
        <w:rPr>
          <w:b/>
          <w:bCs/>
          <w:sz w:val="24"/>
          <w:lang w:val="en-US" w:eastAsia="ja-JP"/>
        </w:rPr>
        <w:t>8</w:t>
      </w:r>
      <w:r w:rsidR="00FE7350" w:rsidRPr="00753F87">
        <w:rPr>
          <w:b/>
          <w:bCs/>
          <w:sz w:val="24"/>
          <w:vertAlign w:val="superscript"/>
          <w:lang w:val="en-US" w:eastAsia="ja-JP"/>
        </w:rPr>
        <w:t>th</w:t>
      </w:r>
      <w:r w:rsidR="00FE7350" w:rsidRPr="00753F87">
        <w:rPr>
          <w:b/>
          <w:bCs/>
          <w:sz w:val="24"/>
          <w:lang w:val="en-US" w:eastAsia="ja-JP"/>
        </w:rPr>
        <w:t xml:space="preserve"> – 2</w:t>
      </w:r>
      <w:r w:rsidRPr="00753F87">
        <w:rPr>
          <w:b/>
          <w:bCs/>
          <w:sz w:val="24"/>
          <w:lang w:val="en-US" w:eastAsia="ja-JP"/>
        </w:rPr>
        <w:t>2</w:t>
      </w:r>
      <w:r w:rsidR="00FE7350" w:rsidRPr="00753F87">
        <w:rPr>
          <w:b/>
          <w:bCs/>
          <w:sz w:val="24"/>
          <w:vertAlign w:val="superscript"/>
          <w:lang w:val="en-US" w:eastAsia="ja-JP"/>
        </w:rPr>
        <w:t>th</w:t>
      </w:r>
      <w:r w:rsidR="00FE7350" w:rsidRPr="00753F87">
        <w:rPr>
          <w:b/>
          <w:bCs/>
          <w:sz w:val="24"/>
          <w:lang w:val="en-US" w:eastAsia="ja-JP"/>
        </w:rPr>
        <w:t>,</w:t>
      </w:r>
      <w:r w:rsidR="00FE7350" w:rsidRPr="00753F87">
        <w:rPr>
          <w:rFonts w:eastAsia="Batang"/>
          <w:b/>
          <w:bCs/>
          <w:sz w:val="24"/>
          <w:lang w:val="en-US" w:eastAsia="ja-JP"/>
        </w:rPr>
        <w:t xml:space="preserve"> </w:t>
      </w:r>
      <w:r w:rsidR="00FE7350" w:rsidRPr="00753F87">
        <w:rPr>
          <w:b/>
          <w:bCs/>
          <w:sz w:val="24"/>
          <w:lang w:val="en-US" w:eastAsia="ja-JP"/>
        </w:rPr>
        <w:t>2019</w:t>
      </w:r>
    </w:p>
    <w:p w14:paraId="3300C69D" w14:textId="77777777" w:rsidR="00FE7350" w:rsidRPr="00753F87" w:rsidRDefault="00FE7350" w:rsidP="002466D5">
      <w:pPr>
        <w:keepLines/>
        <w:widowControl w:val="0"/>
        <w:ind w:left="454" w:hanging="454"/>
        <w:rPr>
          <w:rFonts w:eastAsia="MS Mincho"/>
          <w:lang w:val="en-US"/>
        </w:rPr>
      </w:pPr>
    </w:p>
    <w:p w14:paraId="13D18036" w14:textId="77777777" w:rsidR="002466D5" w:rsidRPr="00753F87" w:rsidRDefault="002466D5" w:rsidP="002466D5">
      <w:pPr>
        <w:widowControl w:val="0"/>
        <w:tabs>
          <w:tab w:val="left" w:pos="1701"/>
          <w:tab w:val="right" w:pos="9072"/>
          <w:tab w:val="right" w:pos="10206"/>
        </w:tabs>
        <w:spacing w:after="60"/>
        <w:rPr>
          <w:rFonts w:eastAsia="MS Mincho"/>
          <w:b/>
          <w:sz w:val="24"/>
          <w:lang w:eastAsia="ja-JP"/>
        </w:rPr>
      </w:pPr>
      <w:r w:rsidRPr="00753F87">
        <w:rPr>
          <w:rFonts w:eastAsia="Batang"/>
          <w:b/>
          <w:sz w:val="24"/>
        </w:rPr>
        <w:t>Source:</w:t>
      </w:r>
      <w:r w:rsidRPr="00753F87">
        <w:rPr>
          <w:rFonts w:eastAsia="Batang"/>
          <w:b/>
          <w:sz w:val="24"/>
        </w:rPr>
        <w:tab/>
      </w:r>
      <w:r w:rsidRPr="00753F87">
        <w:rPr>
          <w:rFonts w:eastAsia="Batang"/>
          <w:sz w:val="24"/>
        </w:rPr>
        <w:t>Panasonic</w:t>
      </w:r>
    </w:p>
    <w:p w14:paraId="67305AD3" w14:textId="1A0691E5" w:rsidR="002466D5" w:rsidRPr="00753F87" w:rsidRDefault="002466D5" w:rsidP="002466D5">
      <w:pPr>
        <w:widowControl w:val="0"/>
        <w:tabs>
          <w:tab w:val="left" w:pos="1701"/>
          <w:tab w:val="right" w:pos="9072"/>
          <w:tab w:val="right" w:pos="10206"/>
        </w:tabs>
        <w:spacing w:after="60"/>
        <w:rPr>
          <w:rFonts w:eastAsia="MS Mincho"/>
          <w:sz w:val="24"/>
          <w:lang w:eastAsia="ja-JP"/>
        </w:rPr>
      </w:pPr>
      <w:r w:rsidRPr="00753F87">
        <w:rPr>
          <w:rFonts w:eastAsia="Batang"/>
          <w:b/>
          <w:sz w:val="24"/>
        </w:rPr>
        <w:t xml:space="preserve">Title: </w:t>
      </w:r>
      <w:r w:rsidR="00DB134D" w:rsidRPr="00753F87">
        <w:rPr>
          <w:rFonts w:eastAsia="Batang"/>
          <w:b/>
          <w:sz w:val="24"/>
        </w:rPr>
        <w:tab/>
      </w:r>
      <w:r w:rsidR="00884095" w:rsidRPr="00753F87">
        <w:rPr>
          <w:rFonts w:eastAsia="MS Mincho"/>
          <w:sz w:val="24"/>
          <w:lang w:eastAsia="ja-JP"/>
        </w:rPr>
        <w:t>E</w:t>
      </w:r>
      <w:r w:rsidR="003925F7" w:rsidRPr="00753F87">
        <w:rPr>
          <w:rFonts w:eastAsia="MS Mincho"/>
          <w:sz w:val="24"/>
          <w:lang w:eastAsia="ja-JP"/>
        </w:rPr>
        <w:t xml:space="preserve">nhancements </w:t>
      </w:r>
      <w:r w:rsidR="00473E33" w:rsidRPr="00753F87">
        <w:rPr>
          <w:rFonts w:eastAsia="MS Mincho"/>
          <w:sz w:val="24"/>
          <w:lang w:eastAsia="ja-JP"/>
        </w:rPr>
        <w:t>on</w:t>
      </w:r>
      <w:r w:rsidR="003925F7" w:rsidRPr="00753F87">
        <w:rPr>
          <w:rFonts w:eastAsia="MS Mincho"/>
          <w:sz w:val="24"/>
          <w:lang w:eastAsia="ja-JP"/>
        </w:rPr>
        <w:t xml:space="preserve"> </w:t>
      </w:r>
      <w:r w:rsidR="00AD4389" w:rsidRPr="00753F87">
        <w:rPr>
          <w:rFonts w:eastAsia="MS Mincho"/>
          <w:sz w:val="24"/>
          <w:lang w:eastAsia="ja-JP"/>
        </w:rPr>
        <w:t>multi-</w:t>
      </w:r>
      <w:r w:rsidR="003925F7" w:rsidRPr="00753F87">
        <w:rPr>
          <w:rFonts w:eastAsia="MS Mincho"/>
          <w:sz w:val="24"/>
          <w:lang w:eastAsia="ja-JP"/>
        </w:rPr>
        <w:t>beam</w:t>
      </w:r>
      <w:r w:rsidR="00AD4389" w:rsidRPr="00753F87">
        <w:rPr>
          <w:rFonts w:eastAsia="MS Mincho"/>
          <w:sz w:val="24"/>
          <w:lang w:eastAsia="ja-JP"/>
        </w:rPr>
        <w:t xml:space="preserve"> </w:t>
      </w:r>
      <w:r w:rsidR="003925F7" w:rsidRPr="00753F87">
        <w:rPr>
          <w:rFonts w:eastAsia="MS Mincho"/>
          <w:sz w:val="24"/>
          <w:lang w:eastAsia="ja-JP"/>
        </w:rPr>
        <w:t>operations</w:t>
      </w:r>
      <w:r w:rsidR="00AD4389" w:rsidRPr="00753F87">
        <w:rPr>
          <w:rFonts w:eastAsia="MS Mincho"/>
          <w:sz w:val="24"/>
          <w:lang w:eastAsia="ja-JP"/>
        </w:rPr>
        <w:t xml:space="preserve"> </w:t>
      </w:r>
    </w:p>
    <w:p w14:paraId="45194E3B" w14:textId="79A3E767" w:rsidR="002466D5" w:rsidRPr="00753F87" w:rsidRDefault="002466D5" w:rsidP="002466D5">
      <w:pPr>
        <w:spacing w:after="60"/>
        <w:rPr>
          <w:rFonts w:eastAsia="MS Mincho"/>
          <w:sz w:val="24"/>
          <w:lang w:eastAsia="ja-JP"/>
        </w:rPr>
      </w:pPr>
      <w:r w:rsidRPr="00753F87">
        <w:rPr>
          <w:rFonts w:eastAsia="Batang"/>
          <w:b/>
          <w:sz w:val="24"/>
        </w:rPr>
        <w:t>Agenda Item:</w:t>
      </w:r>
      <w:r w:rsidR="00BF64DB">
        <w:rPr>
          <w:rFonts w:eastAsia="Batang"/>
          <w:b/>
          <w:sz w:val="24"/>
        </w:rPr>
        <w:tab/>
        <w:t xml:space="preserve">    </w:t>
      </w:r>
      <w:r w:rsidRPr="00753F87">
        <w:rPr>
          <w:rFonts w:eastAsia="MS Mincho"/>
          <w:sz w:val="24"/>
          <w:lang w:eastAsia="ja-JP"/>
        </w:rPr>
        <w:t>7.2.</w:t>
      </w:r>
      <w:r w:rsidR="003925F7" w:rsidRPr="00753F87">
        <w:rPr>
          <w:rFonts w:eastAsia="MS Mincho"/>
          <w:sz w:val="24"/>
          <w:lang w:eastAsia="ja-JP"/>
        </w:rPr>
        <w:t>8.3</w:t>
      </w:r>
    </w:p>
    <w:p w14:paraId="76DB17C1" w14:textId="77777777" w:rsidR="002466D5" w:rsidRPr="00753F87" w:rsidRDefault="002466D5" w:rsidP="002466D5">
      <w:pPr>
        <w:widowControl w:val="0"/>
        <w:tabs>
          <w:tab w:val="left" w:pos="1701"/>
          <w:tab w:val="right" w:pos="9072"/>
          <w:tab w:val="right" w:pos="10206"/>
        </w:tabs>
        <w:rPr>
          <w:rFonts w:eastAsia="SimSun"/>
          <w:b/>
          <w:sz w:val="24"/>
          <w:lang w:eastAsia="zh-CN"/>
        </w:rPr>
      </w:pPr>
      <w:r w:rsidRPr="00753F87">
        <w:rPr>
          <w:rFonts w:eastAsia="Batang"/>
          <w:b/>
          <w:sz w:val="24"/>
        </w:rPr>
        <w:t>Document for:</w:t>
      </w:r>
      <w:r w:rsidRPr="00753F87">
        <w:rPr>
          <w:rFonts w:eastAsia="Batang"/>
          <w:b/>
          <w:sz w:val="24"/>
        </w:rPr>
        <w:tab/>
      </w:r>
      <w:r w:rsidRPr="00753F87">
        <w:rPr>
          <w:rFonts w:eastAsia="SimSun"/>
          <w:sz w:val="24"/>
          <w:lang w:eastAsia="zh-CN"/>
        </w:rPr>
        <w:t>Discussion</w:t>
      </w:r>
    </w:p>
    <w:p w14:paraId="4E2B3DA6" w14:textId="77777777" w:rsidR="002466D5" w:rsidRPr="00753F87" w:rsidRDefault="002466D5" w:rsidP="00C74A78">
      <w:pPr>
        <w:keepNext/>
        <w:keepLines/>
        <w:pBdr>
          <w:top w:val="single" w:sz="12" w:space="4" w:color="auto"/>
        </w:pBdr>
        <w:tabs>
          <w:tab w:val="num" w:pos="426"/>
          <w:tab w:val="num" w:pos="4969"/>
        </w:tabs>
        <w:spacing w:before="240"/>
        <w:ind w:left="425" w:hanging="425"/>
        <w:jc w:val="both"/>
        <w:outlineLvl w:val="0"/>
        <w:rPr>
          <w:rFonts w:eastAsia="SimSun"/>
          <w:sz w:val="28"/>
          <w:szCs w:val="28"/>
          <w:lang w:eastAsia="zh-CN"/>
        </w:rPr>
      </w:pPr>
      <w:r w:rsidRPr="00753F87">
        <w:rPr>
          <w:rFonts w:eastAsia="MS Mincho"/>
          <w:sz w:val="28"/>
          <w:szCs w:val="28"/>
        </w:rPr>
        <w:t>1</w:t>
      </w:r>
      <w:r w:rsidRPr="00753F87">
        <w:rPr>
          <w:rFonts w:eastAsia="MS Mincho"/>
          <w:sz w:val="28"/>
          <w:szCs w:val="28"/>
        </w:rPr>
        <w:tab/>
      </w:r>
      <w:r w:rsidRPr="00753F87">
        <w:rPr>
          <w:rFonts w:eastAsia="MS Mincho"/>
          <w:b/>
          <w:sz w:val="28"/>
          <w:szCs w:val="28"/>
        </w:rPr>
        <w:t>Introduction</w:t>
      </w:r>
    </w:p>
    <w:p w14:paraId="7A60F55D" w14:textId="77777777" w:rsidR="00593972" w:rsidRDefault="00593972" w:rsidP="00FF51D4">
      <w:pPr>
        <w:rPr>
          <w:lang w:eastAsia="zh-CN"/>
        </w:rPr>
      </w:pPr>
      <w:bookmarkStart w:id="0" w:name="OLE_LINK10"/>
      <w:bookmarkStart w:id="1" w:name="OLE_LINK11"/>
    </w:p>
    <w:p w14:paraId="4B4862DA" w14:textId="07262E56" w:rsidR="0079242A" w:rsidRPr="00753F87" w:rsidRDefault="0079242A" w:rsidP="00FF51D4">
      <w:pPr>
        <w:rPr>
          <w:lang w:eastAsia="zh-CN"/>
        </w:rPr>
      </w:pPr>
      <w:r w:rsidRPr="00753F87">
        <w:rPr>
          <w:lang w:eastAsia="zh-CN"/>
        </w:rPr>
        <w:t>In RAN</w:t>
      </w:r>
      <w:r w:rsidR="007A4E74">
        <w:rPr>
          <w:lang w:eastAsia="zh-CN"/>
        </w:rPr>
        <w:t xml:space="preserve"> plenary </w:t>
      </w:r>
      <w:r w:rsidRPr="00753F87">
        <w:rPr>
          <w:lang w:eastAsia="zh-CN"/>
        </w:rPr>
        <w:t>#85 meeting, the WID on beam management enhancement of Rel</w:t>
      </w:r>
      <w:r w:rsidR="00FB30E0" w:rsidRPr="00753F87">
        <w:rPr>
          <w:lang w:eastAsia="zh-CN"/>
        </w:rPr>
        <w:t>-</w:t>
      </w:r>
      <w:r w:rsidRPr="00753F87">
        <w:rPr>
          <w:lang w:eastAsia="zh-CN"/>
        </w:rPr>
        <w:t xml:space="preserve">16 was modified as </w:t>
      </w:r>
      <w:r w:rsidR="00BF64DB">
        <w:rPr>
          <w:lang w:eastAsia="zh-CN"/>
        </w:rPr>
        <w:t>[1]</w:t>
      </w:r>
    </w:p>
    <w:p w14:paraId="76A71012" w14:textId="77777777" w:rsidR="00DE5F39" w:rsidRPr="00753F87" w:rsidRDefault="00DE5F39" w:rsidP="00FF51D4">
      <w:pPr>
        <w:numPr>
          <w:ilvl w:val="1"/>
          <w:numId w:val="6"/>
        </w:numPr>
        <w:overflowPunct w:val="0"/>
        <w:autoSpaceDE w:val="0"/>
        <w:autoSpaceDN w:val="0"/>
        <w:adjustRightInd w:val="0"/>
        <w:ind w:left="709" w:right="-96" w:hanging="425"/>
        <w:textAlignment w:val="baseline"/>
        <w:rPr>
          <w:rFonts w:eastAsia="SimSun"/>
          <w:lang w:eastAsia="ko-KR"/>
        </w:rPr>
      </w:pPr>
      <w:r w:rsidRPr="00753F87">
        <w:rPr>
          <w:rFonts w:eastAsia="SimSun"/>
          <w:lang w:eastAsia="ko-KR"/>
        </w:rPr>
        <w:t xml:space="preserve">Enhancements on multi-beam operation, primarily targeting </w:t>
      </w:r>
      <w:r w:rsidRPr="00753F87">
        <w:rPr>
          <w:rFonts w:eastAsia="Malgun Gothic"/>
          <w:lang w:eastAsia="ko-KR"/>
        </w:rPr>
        <w:t>FR2</w:t>
      </w:r>
      <w:r w:rsidRPr="00753F87">
        <w:rPr>
          <w:rFonts w:eastAsia="SimSun"/>
          <w:lang w:eastAsia="ko-KR"/>
        </w:rPr>
        <w:t xml:space="preserve"> operation:</w:t>
      </w:r>
    </w:p>
    <w:p w14:paraId="02207628" w14:textId="77777777" w:rsidR="00DE5F39" w:rsidRPr="00753F87" w:rsidRDefault="00DE5F39" w:rsidP="00FF51D4">
      <w:pPr>
        <w:numPr>
          <w:ilvl w:val="2"/>
          <w:numId w:val="6"/>
        </w:numPr>
        <w:overflowPunct w:val="0"/>
        <w:autoSpaceDE w:val="0"/>
        <w:autoSpaceDN w:val="0"/>
        <w:adjustRightInd w:val="0"/>
        <w:ind w:left="993" w:right="-96" w:hanging="425"/>
        <w:textAlignment w:val="baseline"/>
        <w:rPr>
          <w:rFonts w:eastAsia="SimSun"/>
          <w:lang w:eastAsia="ko-KR"/>
        </w:rPr>
      </w:pPr>
      <w:r w:rsidRPr="00753F87">
        <w:rPr>
          <w:rFonts w:eastAsia="Malgun Gothic"/>
          <w:lang w:eastAsia="ko-KR"/>
        </w:rPr>
        <w:t>P</w:t>
      </w:r>
      <w:r w:rsidRPr="00753F87">
        <w:rPr>
          <w:rFonts w:eastAsia="SimSun"/>
        </w:rPr>
        <w:t xml:space="preserve">erform study and, if needed, </w:t>
      </w:r>
      <w:r w:rsidRPr="00753F87">
        <w:rPr>
          <w:rFonts w:eastAsia="SimSun"/>
          <w:lang w:eastAsia="ko-KR"/>
        </w:rPr>
        <w:t>specify enhance</w:t>
      </w:r>
      <w:r w:rsidRPr="00753F87">
        <w:rPr>
          <w:rFonts w:eastAsia="Malgun Gothic"/>
          <w:lang w:eastAsia="ko-KR"/>
        </w:rPr>
        <w:t>ment(s)</w:t>
      </w:r>
      <w:r w:rsidRPr="00753F87">
        <w:rPr>
          <w:rFonts w:eastAsia="SimSun"/>
          <w:lang w:eastAsia="ko-KR"/>
        </w:rPr>
        <w:t xml:space="preserve"> </w:t>
      </w:r>
      <w:r w:rsidRPr="00753F87">
        <w:rPr>
          <w:rFonts w:eastAsia="Malgun Gothic"/>
          <w:lang w:eastAsia="ko-KR"/>
        </w:rPr>
        <w:t xml:space="preserve">on UL and/or DL transmit </w:t>
      </w:r>
      <w:r w:rsidRPr="00753F87">
        <w:rPr>
          <w:rFonts w:eastAsia="SimSun"/>
          <w:lang w:eastAsia="ko-KR"/>
        </w:rPr>
        <w:t xml:space="preserve">beam </w:t>
      </w:r>
      <w:r w:rsidRPr="00753F87">
        <w:rPr>
          <w:rFonts w:eastAsia="Malgun Gothic"/>
          <w:lang w:eastAsia="ko-KR"/>
        </w:rPr>
        <w:t>selection specified in Rel-15 to reduce latency and overhead</w:t>
      </w:r>
    </w:p>
    <w:p w14:paraId="7C22D384" w14:textId="77777777" w:rsidR="00DE5F39" w:rsidRPr="00753F87" w:rsidRDefault="00DE5F39" w:rsidP="00FF51D4">
      <w:pPr>
        <w:numPr>
          <w:ilvl w:val="2"/>
          <w:numId w:val="6"/>
        </w:numPr>
        <w:overflowPunct w:val="0"/>
        <w:autoSpaceDE w:val="0"/>
        <w:autoSpaceDN w:val="0"/>
        <w:adjustRightInd w:val="0"/>
        <w:ind w:left="993" w:right="-96" w:hanging="425"/>
        <w:textAlignment w:val="baseline"/>
        <w:rPr>
          <w:lang w:eastAsia="zh-CN"/>
        </w:rPr>
      </w:pPr>
      <w:r w:rsidRPr="00753F87">
        <w:rPr>
          <w:rFonts w:eastAsia="SimSun"/>
          <w:lang w:eastAsia="ko-KR"/>
        </w:rPr>
        <w:t>Specify beam failure recovery for SCell with DL/UL as well as DL-only, where PCell can be operating in FR1 as well as FR2</w:t>
      </w:r>
    </w:p>
    <w:p w14:paraId="1BDC88E2" w14:textId="144A2965" w:rsidR="0079242A" w:rsidRPr="00753F87" w:rsidRDefault="00DE5F39" w:rsidP="00FF51D4">
      <w:pPr>
        <w:numPr>
          <w:ilvl w:val="2"/>
          <w:numId w:val="6"/>
        </w:numPr>
        <w:overflowPunct w:val="0"/>
        <w:autoSpaceDE w:val="0"/>
        <w:autoSpaceDN w:val="0"/>
        <w:adjustRightInd w:val="0"/>
        <w:ind w:left="993" w:right="-96" w:hanging="425"/>
        <w:textAlignment w:val="baseline"/>
        <w:rPr>
          <w:lang w:eastAsia="zh-CN"/>
        </w:rPr>
      </w:pPr>
      <w:r w:rsidRPr="00753F87">
        <w:rPr>
          <w:rFonts w:eastAsia="SimSun"/>
          <w:lang w:eastAsia="ko-KR"/>
        </w:rPr>
        <w:t>Specify measurement and reporting of either L1-RSRQ or L1-SINR</w:t>
      </w:r>
    </w:p>
    <w:p w14:paraId="253DB4A8" w14:textId="4368AA14" w:rsidR="0079242A" w:rsidRPr="00753F87" w:rsidRDefault="0079242A" w:rsidP="00FF51D4">
      <w:pPr>
        <w:snapToGrid w:val="0"/>
        <w:rPr>
          <w:lang w:eastAsia="zh-CN"/>
        </w:rPr>
      </w:pPr>
      <w:r w:rsidRPr="00753F87">
        <w:rPr>
          <w:lang w:eastAsia="zh-CN"/>
        </w:rPr>
        <w:t xml:space="preserve">In this contribution, we present our view on the remaining issues of </w:t>
      </w:r>
      <w:r w:rsidR="00DE5F39" w:rsidRPr="00753F87">
        <w:rPr>
          <w:lang w:eastAsia="zh-CN"/>
        </w:rPr>
        <w:t xml:space="preserve">enhancements on </w:t>
      </w:r>
      <w:r w:rsidRPr="00753F87">
        <w:rPr>
          <w:lang w:eastAsia="zh-CN"/>
        </w:rPr>
        <w:t>multi-beam operation</w:t>
      </w:r>
      <w:r w:rsidR="00DE5F39" w:rsidRPr="00753F87">
        <w:rPr>
          <w:lang w:eastAsia="zh-CN"/>
        </w:rPr>
        <w:t>s</w:t>
      </w:r>
      <w:r w:rsidRPr="00753F87">
        <w:rPr>
          <w:lang w:eastAsia="zh-CN"/>
        </w:rPr>
        <w:t xml:space="preserve"> for </w:t>
      </w:r>
      <w:r w:rsidR="00DE5F39" w:rsidRPr="00753F87">
        <w:rPr>
          <w:lang w:eastAsia="ja-JP"/>
        </w:rPr>
        <w:t>NR MIMO in Rel-16</w:t>
      </w:r>
      <w:r w:rsidRPr="00753F87">
        <w:rPr>
          <w:lang w:eastAsia="zh-CN"/>
        </w:rPr>
        <w:t>.</w:t>
      </w:r>
    </w:p>
    <w:p w14:paraId="0F32E16C" w14:textId="1A57AEDD" w:rsidR="00DE5F39" w:rsidRPr="00753F87" w:rsidRDefault="0079242A" w:rsidP="00B04E6E">
      <w:pPr>
        <w:keepNext/>
        <w:keepLines/>
        <w:pBdr>
          <w:top w:val="single" w:sz="12" w:space="4" w:color="auto"/>
        </w:pBdr>
        <w:tabs>
          <w:tab w:val="num" w:pos="426"/>
          <w:tab w:val="num" w:pos="4969"/>
        </w:tabs>
        <w:spacing w:before="240"/>
        <w:ind w:left="425" w:hanging="425"/>
        <w:jc w:val="both"/>
        <w:outlineLvl w:val="0"/>
        <w:rPr>
          <w:b/>
          <w:sz w:val="28"/>
          <w:szCs w:val="28"/>
        </w:rPr>
      </w:pPr>
      <w:r w:rsidRPr="00753F87">
        <w:rPr>
          <w:rFonts w:eastAsia="MS Mincho"/>
          <w:b/>
          <w:sz w:val="28"/>
          <w:szCs w:val="28"/>
          <w:lang w:val="en-US" w:eastAsia="ja-JP"/>
        </w:rPr>
        <w:t>2</w:t>
      </w:r>
      <w:r w:rsidRPr="00753F87">
        <w:rPr>
          <w:rFonts w:eastAsia="MS Mincho"/>
          <w:b/>
          <w:sz w:val="28"/>
          <w:szCs w:val="28"/>
          <w:lang w:val="en-US" w:eastAsia="ja-JP"/>
        </w:rPr>
        <w:tab/>
      </w:r>
      <w:r w:rsidR="00DE5F39" w:rsidRPr="00753F87">
        <w:rPr>
          <w:rFonts w:eastAsia="MS Mincho"/>
          <w:b/>
          <w:sz w:val="28"/>
          <w:szCs w:val="28"/>
          <w:lang w:val="en-US" w:eastAsia="ja-JP"/>
        </w:rPr>
        <w:t xml:space="preserve">Overhead and </w:t>
      </w:r>
      <w:r w:rsidR="00FB30E0" w:rsidRPr="00753F87">
        <w:rPr>
          <w:rFonts w:eastAsia="MS Mincho"/>
          <w:b/>
          <w:sz w:val="28"/>
          <w:szCs w:val="28"/>
          <w:lang w:val="en-US" w:eastAsia="ja-JP"/>
        </w:rPr>
        <w:t>L</w:t>
      </w:r>
      <w:r w:rsidR="00DE5F39" w:rsidRPr="00753F87">
        <w:rPr>
          <w:rFonts w:eastAsia="MS Mincho"/>
          <w:b/>
          <w:sz w:val="28"/>
          <w:szCs w:val="28"/>
          <w:lang w:val="en-US" w:eastAsia="ja-JP"/>
        </w:rPr>
        <w:t xml:space="preserve">atency </w:t>
      </w:r>
      <w:r w:rsidR="00FB30E0" w:rsidRPr="00753F87">
        <w:rPr>
          <w:rFonts w:eastAsia="MS Mincho"/>
          <w:b/>
          <w:sz w:val="28"/>
          <w:szCs w:val="28"/>
          <w:lang w:val="en-US" w:eastAsia="ja-JP"/>
        </w:rPr>
        <w:t>R</w:t>
      </w:r>
      <w:r w:rsidR="00DE5F39" w:rsidRPr="00753F87">
        <w:rPr>
          <w:rFonts w:eastAsia="MS Mincho"/>
          <w:b/>
          <w:sz w:val="28"/>
          <w:szCs w:val="28"/>
          <w:lang w:val="en-US" w:eastAsia="ja-JP"/>
        </w:rPr>
        <w:t>eduction for UL/DL BM</w:t>
      </w:r>
    </w:p>
    <w:p w14:paraId="5AA75A55" w14:textId="2B976DFD" w:rsidR="00E22D42" w:rsidRPr="00753F87" w:rsidRDefault="008A2C28" w:rsidP="008A2C28">
      <w:pPr>
        <w:pStyle w:val="Heading2"/>
        <w:numPr>
          <w:ilvl w:val="0"/>
          <w:numId w:val="0"/>
        </w:numPr>
        <w:rPr>
          <w:rFonts w:ascii="Times New Roman" w:hAnsi="Times New Roman"/>
          <w:sz w:val="28"/>
          <w:szCs w:val="28"/>
          <w:lang w:val="en-US" w:eastAsia="ja-JP"/>
        </w:rPr>
      </w:pPr>
      <w:r w:rsidRPr="00753F87">
        <w:rPr>
          <w:rFonts w:ascii="Times New Roman" w:hAnsi="Times New Roman"/>
          <w:sz w:val="28"/>
          <w:szCs w:val="28"/>
          <w:lang w:val="en-US" w:eastAsia="ja-JP"/>
        </w:rPr>
        <w:t xml:space="preserve">2.1 </w:t>
      </w:r>
      <w:r w:rsidR="00E22D42" w:rsidRPr="00753F87">
        <w:rPr>
          <w:rFonts w:ascii="Times New Roman" w:hAnsi="Times New Roman"/>
          <w:sz w:val="28"/>
          <w:szCs w:val="28"/>
          <w:lang w:val="en-US" w:eastAsia="ja-JP"/>
        </w:rPr>
        <w:t xml:space="preserve">Updating </w:t>
      </w:r>
      <w:r w:rsidR="00753F87" w:rsidRPr="00753F87">
        <w:rPr>
          <w:rFonts w:ascii="Times New Roman" w:hAnsi="Times New Roman"/>
          <w:sz w:val="28"/>
          <w:szCs w:val="28"/>
          <w:lang w:val="en-US" w:eastAsia="ja-JP"/>
        </w:rPr>
        <w:t>P</w:t>
      </w:r>
      <w:r w:rsidR="00E22D42" w:rsidRPr="00753F87">
        <w:rPr>
          <w:rFonts w:ascii="Times New Roman" w:hAnsi="Times New Roman"/>
          <w:sz w:val="28"/>
          <w:szCs w:val="28"/>
          <w:lang w:val="en-US" w:eastAsia="ja-JP"/>
        </w:rPr>
        <w:t xml:space="preserve">athloss </w:t>
      </w:r>
      <w:r w:rsidR="00753F87" w:rsidRPr="00753F87">
        <w:rPr>
          <w:rFonts w:ascii="Times New Roman" w:hAnsi="Times New Roman"/>
          <w:sz w:val="28"/>
          <w:szCs w:val="28"/>
          <w:lang w:val="en-US" w:eastAsia="ja-JP"/>
        </w:rPr>
        <w:t>R</w:t>
      </w:r>
      <w:r w:rsidR="00E22D42" w:rsidRPr="00753F87">
        <w:rPr>
          <w:rFonts w:ascii="Times New Roman" w:hAnsi="Times New Roman"/>
          <w:sz w:val="28"/>
          <w:szCs w:val="28"/>
          <w:lang w:val="en-US" w:eastAsia="ja-JP"/>
        </w:rPr>
        <w:t>eference RS for PUSCH/SRS via MAC CE</w:t>
      </w:r>
    </w:p>
    <w:p w14:paraId="74ED6F04" w14:textId="77777777" w:rsidR="0080771A" w:rsidRPr="00753F87" w:rsidRDefault="0080771A" w:rsidP="0080771A">
      <w:pPr>
        <w:rPr>
          <w:szCs w:val="22"/>
          <w:lang w:val="en-US"/>
        </w:rPr>
      </w:pPr>
    </w:p>
    <w:p w14:paraId="4DE6740B" w14:textId="76E03DF7" w:rsidR="0080771A" w:rsidRPr="00753F87" w:rsidRDefault="0080771A" w:rsidP="0080771A">
      <w:pPr>
        <w:rPr>
          <w:lang w:val="en-US" w:eastAsia="ja-JP"/>
        </w:rPr>
      </w:pPr>
      <w:r w:rsidRPr="00753F87">
        <w:rPr>
          <w:szCs w:val="22"/>
          <w:lang w:val="en-US"/>
        </w:rPr>
        <w:t>In Rel-15, pathloss RS can be configured by RRC signaling, but not</w:t>
      </w:r>
      <w:r w:rsidR="0014115D" w:rsidRPr="00753F87">
        <w:rPr>
          <w:szCs w:val="22"/>
          <w:lang w:val="en-US"/>
        </w:rPr>
        <w:t xml:space="preserve"> able to</w:t>
      </w:r>
      <w:r w:rsidRPr="00753F87">
        <w:rPr>
          <w:szCs w:val="22"/>
          <w:lang w:val="en-US"/>
        </w:rPr>
        <w:t xml:space="preserve"> update </w:t>
      </w:r>
      <w:r w:rsidR="007D269C" w:rsidRPr="00753F87">
        <w:rPr>
          <w:szCs w:val="22"/>
          <w:lang w:val="en-US"/>
        </w:rPr>
        <w:t>via</w:t>
      </w:r>
      <w:r w:rsidRPr="00753F87">
        <w:rPr>
          <w:szCs w:val="22"/>
          <w:lang w:val="en-US"/>
        </w:rPr>
        <w:t xml:space="preserve"> MAC CE. In Rel-16, the MAC CE-based spatial relation update for aperiodic SRS was introduced. Therefore, it has been motivated</w:t>
      </w:r>
      <w:r w:rsidR="00763AC5" w:rsidRPr="00753F87">
        <w:rPr>
          <w:szCs w:val="22"/>
          <w:lang w:val="en-US"/>
        </w:rPr>
        <w:t xml:space="preserve"> to use a similar approach</w:t>
      </w:r>
      <w:r w:rsidRPr="00753F87">
        <w:rPr>
          <w:szCs w:val="22"/>
          <w:lang w:val="en-US"/>
        </w:rPr>
        <w:t xml:space="preserve"> to update pathloss RSs via MAC-CE. </w:t>
      </w:r>
      <w:r w:rsidR="002023EC" w:rsidRPr="00753F87">
        <w:rPr>
          <w:szCs w:val="22"/>
          <w:lang w:val="en-US"/>
        </w:rPr>
        <w:t>Specifically</w:t>
      </w:r>
      <w:r w:rsidRPr="00753F87">
        <w:rPr>
          <w:szCs w:val="22"/>
          <w:lang w:val="en-US"/>
        </w:rPr>
        <w:t>, in</w:t>
      </w:r>
      <w:r w:rsidRPr="00753F87">
        <w:rPr>
          <w:lang w:eastAsia="ja-JP"/>
        </w:rPr>
        <w:t xml:space="preserve"> </w:t>
      </w:r>
      <w:r w:rsidRPr="00753F87">
        <w:rPr>
          <w:szCs w:val="22"/>
          <w:lang w:val="en-US"/>
        </w:rPr>
        <w:t xml:space="preserve">RAN1#98bis, it has been agreed to support to update pathloss RSs for power control for PUSCH and SRS via MAC-CE in the following agreement. However, </w:t>
      </w:r>
      <w:r w:rsidR="00763AC5" w:rsidRPr="00753F87">
        <w:rPr>
          <w:szCs w:val="22"/>
          <w:lang w:val="en-US"/>
        </w:rPr>
        <w:t xml:space="preserve">the current </w:t>
      </w:r>
      <w:r w:rsidRPr="00753F87">
        <w:rPr>
          <w:szCs w:val="22"/>
          <w:lang w:val="en-US"/>
        </w:rPr>
        <w:t>Rel-15 specification only supports to configure a maximum of 4 pathloss RSs, while companies prefer to support more pathloss RSs in Rel-16, i.e., increas</w:t>
      </w:r>
      <w:r w:rsidR="00763AC5" w:rsidRPr="00753F87">
        <w:rPr>
          <w:szCs w:val="22"/>
          <w:lang w:val="en-US"/>
        </w:rPr>
        <w:t>ing</w:t>
      </w:r>
      <w:r w:rsidRPr="00753F87">
        <w:rPr>
          <w:szCs w:val="22"/>
          <w:lang w:val="en-US"/>
        </w:rPr>
        <w:t xml:space="preserve"> up to 8, 16, or 64. Hence, there is an open issue </w:t>
      </w:r>
      <w:r w:rsidRPr="00753F87">
        <w:rPr>
          <w:bCs/>
          <w:lang w:val="en-US"/>
        </w:rPr>
        <w:t>on whether/how to revise the existing mechanism on higher layer filtered RSRP for pathloss measurement.</w:t>
      </w:r>
    </w:p>
    <w:p w14:paraId="37FBB1F2" w14:textId="77777777" w:rsidR="0080771A" w:rsidRPr="00753F87" w:rsidRDefault="0080771A" w:rsidP="008A2C28">
      <w:pPr>
        <w:rPr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A2C28" w:rsidRPr="00753F87" w14:paraId="72550DFF" w14:textId="77777777" w:rsidTr="008A2C28">
        <w:tc>
          <w:tcPr>
            <w:tcW w:w="9855" w:type="dxa"/>
          </w:tcPr>
          <w:p w14:paraId="7D0FCB5C" w14:textId="77777777" w:rsidR="008A2C28" w:rsidRPr="00753F87" w:rsidRDefault="008A2C28" w:rsidP="008A2C28">
            <w:pPr>
              <w:pStyle w:val="LGTdoc"/>
              <w:spacing w:afterLines="0" w:line="240" w:lineRule="auto"/>
              <w:contextualSpacing/>
              <w:rPr>
                <w:b/>
                <w:sz w:val="20"/>
                <w:szCs w:val="20"/>
                <w:lang w:val="en-US"/>
              </w:rPr>
            </w:pPr>
            <w:r w:rsidRPr="00753F87">
              <w:rPr>
                <w:b/>
                <w:sz w:val="20"/>
                <w:szCs w:val="20"/>
                <w:highlight w:val="green"/>
                <w:lang w:val="en-US"/>
              </w:rPr>
              <w:t>Agreement</w:t>
            </w:r>
          </w:p>
          <w:p w14:paraId="61F976CA" w14:textId="77777777" w:rsidR="008A2C28" w:rsidRPr="00753F87" w:rsidRDefault="008A2C28" w:rsidP="008A2C28">
            <w:pPr>
              <w:pStyle w:val="LGTdoc"/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753F87">
              <w:rPr>
                <w:bCs/>
                <w:sz w:val="20"/>
                <w:szCs w:val="20"/>
                <w:lang w:val="en-US"/>
              </w:rPr>
              <w:t>Select one among the following alternatives on whether/how to revise the existing mechanism on higher layer filtered RSRP for pathloss measurement, when a pathloss RS is updated by MAC CE (if agreed) in RAN1#99.</w:t>
            </w:r>
          </w:p>
          <w:p w14:paraId="3A4F12A7" w14:textId="77777777" w:rsidR="008A2C28" w:rsidRPr="00753F87" w:rsidRDefault="008A2C28" w:rsidP="008A2C28">
            <w:pPr>
              <w:pStyle w:val="LGTdoc"/>
              <w:numPr>
                <w:ilvl w:val="0"/>
                <w:numId w:val="6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753F87">
              <w:rPr>
                <w:bCs/>
                <w:sz w:val="20"/>
                <w:szCs w:val="20"/>
                <w:lang w:val="en-US"/>
              </w:rPr>
              <w:t>Alt.1: L1-RSRP based pathloss measurement is applied when the pathloss RS is updated by MAC CE.</w:t>
            </w:r>
          </w:p>
          <w:p w14:paraId="068B6065" w14:textId="77777777" w:rsidR="008A2C28" w:rsidRPr="00753F87" w:rsidRDefault="008A2C28" w:rsidP="008A2C28">
            <w:pPr>
              <w:pStyle w:val="LGTdoc"/>
              <w:numPr>
                <w:ilvl w:val="0"/>
                <w:numId w:val="6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753F87">
              <w:rPr>
                <w:bCs/>
                <w:sz w:val="20"/>
                <w:szCs w:val="20"/>
                <w:lang w:val="en-US"/>
              </w:rPr>
              <w:t xml:space="preserve">Alt.2: Reuse higher layer filtered RSRP for pathloss measurement, with defining the applicable timing after the MAC CE. </w:t>
            </w:r>
          </w:p>
          <w:p w14:paraId="2BFDC05C" w14:textId="77777777" w:rsidR="008A2C28" w:rsidRPr="00753F87" w:rsidRDefault="008A2C28" w:rsidP="008A2C28">
            <w:pPr>
              <w:pStyle w:val="LGTdoc"/>
              <w:numPr>
                <w:ilvl w:val="1"/>
                <w:numId w:val="6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753F87">
              <w:rPr>
                <w:bCs/>
                <w:sz w:val="20"/>
                <w:szCs w:val="20"/>
                <w:lang w:val="en-US"/>
              </w:rPr>
              <w:t>Note, before the higher layer filtered RSRP is applied, UE uses L1-RSRP for pathloss estimation.</w:t>
            </w:r>
          </w:p>
          <w:p w14:paraId="40C94FB4" w14:textId="77777777" w:rsidR="008A2C28" w:rsidRPr="00753F87" w:rsidRDefault="008A2C28" w:rsidP="008A2C28">
            <w:pPr>
              <w:pStyle w:val="LGTdoc"/>
              <w:numPr>
                <w:ilvl w:val="0"/>
                <w:numId w:val="6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753F87">
              <w:rPr>
                <w:bCs/>
                <w:sz w:val="20"/>
                <w:szCs w:val="20"/>
                <w:lang w:val="en-US"/>
              </w:rPr>
              <w:t>Alt.3: Reuse higher layer filtered RSRP for pathloss measurement, with defining the applicable timing after the MAC CE.</w:t>
            </w:r>
          </w:p>
          <w:p w14:paraId="060394C5" w14:textId="77777777" w:rsidR="008A2C28" w:rsidRPr="00753F87" w:rsidRDefault="008A2C28" w:rsidP="008A2C28">
            <w:pPr>
              <w:pStyle w:val="LGTdoc"/>
              <w:numPr>
                <w:ilvl w:val="1"/>
                <w:numId w:val="6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753F87">
              <w:rPr>
                <w:bCs/>
                <w:sz w:val="20"/>
                <w:szCs w:val="20"/>
                <w:lang w:val="en-US"/>
              </w:rPr>
              <w:t>Note: Filtered RSRP value for previous pathloss RS will be used before the application time.</w:t>
            </w:r>
          </w:p>
          <w:p w14:paraId="526EFE04" w14:textId="77777777" w:rsidR="008A2C28" w:rsidRPr="00753F87" w:rsidRDefault="008A2C28" w:rsidP="008A2C28">
            <w:pPr>
              <w:pStyle w:val="LGTdoc"/>
              <w:numPr>
                <w:ilvl w:val="0"/>
                <w:numId w:val="6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753F87">
              <w:rPr>
                <w:bCs/>
                <w:sz w:val="20"/>
                <w:szCs w:val="20"/>
                <w:lang w:val="en-US"/>
              </w:rPr>
              <w:t>Alt.4: Reuse higher layer filtered RSRP for pathloss measurement, with the same behavior with higher layer filtered RSRP as in Rel-15.</w:t>
            </w:r>
          </w:p>
          <w:p w14:paraId="0713BEFE" w14:textId="77777777" w:rsidR="008A2C28" w:rsidRPr="00753F87" w:rsidRDefault="008A2C28" w:rsidP="008A2C28">
            <w:pPr>
              <w:pStyle w:val="LGTdoc"/>
              <w:numPr>
                <w:ilvl w:val="1"/>
                <w:numId w:val="6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753F87">
              <w:rPr>
                <w:bCs/>
                <w:sz w:val="20"/>
                <w:szCs w:val="20"/>
                <w:lang w:val="en-US"/>
              </w:rPr>
              <w:t>Note: UE is expected to track all the RRC-configured candidate pathloss RSs.</w:t>
            </w:r>
          </w:p>
          <w:p w14:paraId="1B92BA17" w14:textId="77777777" w:rsidR="008A2C28" w:rsidRPr="00753F87" w:rsidRDefault="008A2C28" w:rsidP="008A2C28">
            <w:pPr>
              <w:pStyle w:val="LGTdoc"/>
              <w:numPr>
                <w:ilvl w:val="1"/>
                <w:numId w:val="6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753F87">
              <w:rPr>
                <w:bCs/>
                <w:sz w:val="20"/>
                <w:szCs w:val="20"/>
                <w:lang w:val="en-US"/>
              </w:rPr>
              <w:t>Note: The maximum configurable pathloss RSs by RRC is up to UE capability.</w:t>
            </w:r>
          </w:p>
          <w:p w14:paraId="66F9D773" w14:textId="77777777" w:rsidR="008A2C28" w:rsidRPr="00753F87" w:rsidRDefault="008A2C28" w:rsidP="008A2C28">
            <w:pPr>
              <w:pStyle w:val="LGTdoc"/>
              <w:numPr>
                <w:ilvl w:val="0"/>
                <w:numId w:val="6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753F87">
              <w:rPr>
                <w:bCs/>
                <w:sz w:val="20"/>
                <w:szCs w:val="20"/>
                <w:lang w:val="en-US"/>
              </w:rPr>
              <w:t>Note: If there is no consensus to the down-selection above, the specification in Rel-16 only allows the maximum configurable pathloss RSs by RRC is 4 (same as Rel-15). For less than or equal to X candidate pathloss RSs configured by RRC, the existing mechanism on higher layer filtered RSRP for pathloss measurement can be reused.</w:t>
            </w:r>
          </w:p>
          <w:p w14:paraId="19CB417A" w14:textId="77777777" w:rsidR="008A2C28" w:rsidRPr="00753F87" w:rsidRDefault="008A2C28" w:rsidP="008A2C28">
            <w:pPr>
              <w:pStyle w:val="LGTdoc"/>
              <w:numPr>
                <w:ilvl w:val="1"/>
                <w:numId w:val="6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753F87">
              <w:rPr>
                <w:bCs/>
                <w:sz w:val="20"/>
                <w:szCs w:val="20"/>
                <w:lang w:val="en-US"/>
              </w:rPr>
              <w:t>Baseline is X=4.</w:t>
            </w:r>
          </w:p>
          <w:p w14:paraId="259BB1F9" w14:textId="77777777" w:rsidR="008A2C28" w:rsidRPr="00753F87" w:rsidRDefault="008A2C28" w:rsidP="008A2C28">
            <w:pPr>
              <w:pStyle w:val="LGTdoc"/>
              <w:numPr>
                <w:ilvl w:val="1"/>
                <w:numId w:val="6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753F87">
              <w:rPr>
                <w:bCs/>
                <w:sz w:val="20"/>
                <w:szCs w:val="20"/>
                <w:lang w:val="en-US"/>
              </w:rPr>
              <w:t>The pathloss RS selected by the MAC CE, if agreed, is among the X RRC configured candidate pathloss RSs.</w:t>
            </w:r>
          </w:p>
          <w:p w14:paraId="61077053" w14:textId="77777777" w:rsidR="008A2C28" w:rsidRPr="00753F87" w:rsidRDefault="008A2C28" w:rsidP="008A2C28">
            <w:pPr>
              <w:pStyle w:val="LGTdoc"/>
              <w:numPr>
                <w:ilvl w:val="0"/>
                <w:numId w:val="6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753F87">
              <w:rPr>
                <w:bCs/>
                <w:sz w:val="20"/>
                <w:szCs w:val="20"/>
                <w:lang w:val="en-US"/>
              </w:rPr>
              <w:t>Note: For Alt.1, Alt.2, Alt.3, and Alt.4, the maximum configurable pathloss RSs by RRC is increased from Rel-15, e.g., 8, 16, or 64.</w:t>
            </w:r>
          </w:p>
          <w:p w14:paraId="2354412D" w14:textId="1AB24765" w:rsidR="008A2C28" w:rsidRPr="00753F87" w:rsidRDefault="008A2C28" w:rsidP="008A2C28">
            <w:pPr>
              <w:pStyle w:val="LGTdoc"/>
              <w:numPr>
                <w:ilvl w:val="1"/>
                <w:numId w:val="6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753F87">
              <w:rPr>
                <w:bCs/>
                <w:sz w:val="20"/>
                <w:szCs w:val="20"/>
                <w:lang w:val="en-US"/>
              </w:rPr>
              <w:t>For Alt.1, Alt.2, Alt.3, such pathloss reference signals are for configuration purpose only.</w:t>
            </w:r>
          </w:p>
        </w:tc>
      </w:tr>
    </w:tbl>
    <w:p w14:paraId="5DDFC440" w14:textId="56C2FC5E" w:rsidR="00982E63" w:rsidRPr="00753F87" w:rsidRDefault="00982E63" w:rsidP="00763AC5">
      <w:pPr>
        <w:rPr>
          <w:szCs w:val="22"/>
          <w:lang w:val="en-US"/>
        </w:rPr>
      </w:pPr>
    </w:p>
    <w:p w14:paraId="7FE6FA6F" w14:textId="401F2873" w:rsidR="005B36F9" w:rsidRPr="00753F87" w:rsidRDefault="002023EC" w:rsidP="00763AC5">
      <w:pPr>
        <w:rPr>
          <w:szCs w:val="22"/>
          <w:lang w:val="en-US"/>
        </w:rPr>
      </w:pPr>
      <w:r w:rsidRPr="00753F87">
        <w:rPr>
          <w:szCs w:val="22"/>
          <w:lang w:val="en-US"/>
        </w:rPr>
        <w:t xml:space="preserve">Among the above four alternatives, we concern the </w:t>
      </w:r>
      <w:r w:rsidR="00A43370" w:rsidRPr="00753F87">
        <w:rPr>
          <w:szCs w:val="22"/>
          <w:lang w:val="en-US"/>
        </w:rPr>
        <w:t>measurement accuracy of</w:t>
      </w:r>
      <w:r w:rsidRPr="00753F87">
        <w:rPr>
          <w:szCs w:val="22"/>
          <w:lang w:val="en-US"/>
        </w:rPr>
        <w:t xml:space="preserve"> Alts</w:t>
      </w:r>
      <w:r w:rsidR="00A43370" w:rsidRPr="00753F87">
        <w:rPr>
          <w:szCs w:val="22"/>
          <w:lang w:val="en-US"/>
        </w:rPr>
        <w:t>.</w:t>
      </w:r>
      <w:r w:rsidRPr="00753F87">
        <w:rPr>
          <w:szCs w:val="22"/>
          <w:lang w:val="en-US"/>
        </w:rPr>
        <w:t xml:space="preserve"> 1&amp;2, where L1-RSRP is introduced to </w:t>
      </w:r>
      <w:r w:rsidR="00A43370" w:rsidRPr="00753F87">
        <w:rPr>
          <w:szCs w:val="22"/>
          <w:lang w:val="en-US"/>
        </w:rPr>
        <w:t xml:space="preserve">measure the pathloss. Since the applicable time after the MAC CE is defined, we do not see any problem to apply Alt. 3. In Alt. 4, </w:t>
      </w:r>
      <w:r w:rsidR="00E66C6A" w:rsidRPr="00753F87">
        <w:rPr>
          <w:szCs w:val="22"/>
          <w:lang w:val="en-US"/>
        </w:rPr>
        <w:t xml:space="preserve">as the maximum configurable pathloss RSs by RRC is up to UE capability, </w:t>
      </w:r>
      <w:r w:rsidR="00A43370" w:rsidRPr="00753F87">
        <w:rPr>
          <w:szCs w:val="22"/>
          <w:lang w:val="en-US"/>
        </w:rPr>
        <w:t xml:space="preserve">the measurement effort for the UE is </w:t>
      </w:r>
      <w:r w:rsidR="00A43370" w:rsidRPr="00753F87">
        <w:rPr>
          <w:szCs w:val="22"/>
          <w:lang w:val="en-US"/>
        </w:rPr>
        <w:lastRenderedPageBreak/>
        <w:t>considered</w:t>
      </w:r>
      <w:r w:rsidR="00E66C6A" w:rsidRPr="00753F87">
        <w:rPr>
          <w:szCs w:val="22"/>
          <w:lang w:val="en-US"/>
        </w:rPr>
        <w:t>. Alt.4 does not mention to define the applicable time after the MAC CE and the definition of the applicable time has not been specified in Rel-15. That can lead to an ambiguity</w:t>
      </w:r>
      <w:r w:rsidR="0033570E">
        <w:rPr>
          <w:szCs w:val="22"/>
          <w:lang w:val="en-US"/>
        </w:rPr>
        <w:t>,</w:t>
      </w:r>
      <w:r w:rsidR="007A4E74">
        <w:rPr>
          <w:szCs w:val="22"/>
          <w:lang w:val="en-US"/>
        </w:rPr>
        <w:t xml:space="preserve"> but</w:t>
      </w:r>
      <w:r w:rsidR="0033570E">
        <w:rPr>
          <w:szCs w:val="22"/>
          <w:lang w:val="en-US"/>
        </w:rPr>
        <w:t xml:space="preserve"> it</w:t>
      </w:r>
      <w:r w:rsidR="007A4E74">
        <w:rPr>
          <w:szCs w:val="22"/>
          <w:lang w:val="en-US"/>
        </w:rPr>
        <w:t xml:space="preserve"> would not be the </w:t>
      </w:r>
      <w:r w:rsidR="000B3968">
        <w:rPr>
          <w:szCs w:val="22"/>
          <w:lang w:val="en-US"/>
        </w:rPr>
        <w:t>issue as far as</w:t>
      </w:r>
      <w:r w:rsidR="0033570E">
        <w:rPr>
          <w:szCs w:val="22"/>
          <w:lang w:val="en-US"/>
        </w:rPr>
        <w:t xml:space="preserve"> the</w:t>
      </w:r>
      <w:r w:rsidR="000B3968">
        <w:rPr>
          <w:szCs w:val="22"/>
          <w:lang w:val="en-US"/>
        </w:rPr>
        <w:t xml:space="preserve"> recent measurement result is used because filtered RSRP </w:t>
      </w:r>
      <w:r w:rsidR="001E4CDF">
        <w:rPr>
          <w:szCs w:val="22"/>
          <w:lang w:val="en-US"/>
        </w:rPr>
        <w:t>is</w:t>
      </w:r>
      <w:r w:rsidR="000B3968">
        <w:rPr>
          <w:szCs w:val="22"/>
          <w:lang w:val="en-US"/>
        </w:rPr>
        <w:t xml:space="preserve"> </w:t>
      </w:r>
      <w:r w:rsidR="00374D5C">
        <w:rPr>
          <w:szCs w:val="22"/>
          <w:lang w:val="en-US"/>
        </w:rPr>
        <w:t xml:space="preserve">a </w:t>
      </w:r>
      <w:bookmarkStart w:id="2" w:name="_GoBack"/>
      <w:bookmarkEnd w:id="2"/>
      <w:r w:rsidR="000B3968">
        <w:rPr>
          <w:szCs w:val="22"/>
          <w:lang w:val="en-US"/>
        </w:rPr>
        <w:t>long</w:t>
      </w:r>
      <w:r w:rsidR="00374D5C">
        <w:rPr>
          <w:szCs w:val="22"/>
          <w:lang w:val="en-US"/>
        </w:rPr>
        <w:t>-</w:t>
      </w:r>
      <w:r w:rsidR="000B3968">
        <w:rPr>
          <w:szCs w:val="22"/>
          <w:lang w:val="en-US"/>
        </w:rPr>
        <w:t>term measurement</w:t>
      </w:r>
      <w:r w:rsidR="00E66C6A" w:rsidRPr="00753F87">
        <w:rPr>
          <w:szCs w:val="22"/>
          <w:lang w:val="en-US"/>
        </w:rPr>
        <w:t>.</w:t>
      </w:r>
      <w:r w:rsidR="007A4E74">
        <w:rPr>
          <w:szCs w:val="22"/>
          <w:lang w:val="en-US"/>
        </w:rPr>
        <w:t xml:space="preserve"> </w:t>
      </w:r>
      <w:r w:rsidR="001E4CDF">
        <w:rPr>
          <w:szCs w:val="22"/>
          <w:lang w:val="en-US"/>
        </w:rPr>
        <w:t xml:space="preserve">By no </w:t>
      </w:r>
      <w:r w:rsidR="007A4E74">
        <w:rPr>
          <w:szCs w:val="22"/>
          <w:lang w:val="en-US"/>
        </w:rPr>
        <w:t>defin</w:t>
      </w:r>
      <w:r w:rsidR="001E4CDF">
        <w:rPr>
          <w:szCs w:val="22"/>
          <w:lang w:val="en-US"/>
        </w:rPr>
        <w:t>ing</w:t>
      </w:r>
      <w:r w:rsidR="007A4E74">
        <w:rPr>
          <w:szCs w:val="22"/>
          <w:lang w:val="en-US"/>
        </w:rPr>
        <w:t xml:space="preserve"> applicable </w:t>
      </w:r>
      <w:r w:rsidR="001E4CDF">
        <w:rPr>
          <w:szCs w:val="22"/>
          <w:lang w:val="en-US"/>
        </w:rPr>
        <w:t xml:space="preserve">time, we </w:t>
      </w:r>
      <w:r w:rsidR="005309E6">
        <w:rPr>
          <w:szCs w:val="22"/>
          <w:lang w:val="en-US"/>
        </w:rPr>
        <w:t xml:space="preserve">can </w:t>
      </w:r>
      <w:r w:rsidR="001E4CDF">
        <w:rPr>
          <w:szCs w:val="22"/>
          <w:lang w:val="en-US"/>
        </w:rPr>
        <w:t>reduce workload for</w:t>
      </w:r>
      <w:r w:rsidR="005309E6">
        <w:rPr>
          <w:szCs w:val="22"/>
          <w:lang w:val="en-US"/>
        </w:rPr>
        <w:t xml:space="preserve"> the standardization.</w:t>
      </w:r>
      <w:r w:rsidR="00A575EC">
        <w:rPr>
          <w:szCs w:val="22"/>
          <w:lang w:val="en-US"/>
        </w:rPr>
        <w:t xml:space="preserve"> Therefore, we are also ok with Alt.4 when the minimum UE capability is increased from </w:t>
      </w:r>
      <w:r w:rsidR="00037213">
        <w:rPr>
          <w:szCs w:val="22"/>
          <w:lang w:val="en-US"/>
        </w:rPr>
        <w:t>Rel-15.</w:t>
      </w:r>
      <w:r w:rsidR="00E66C6A" w:rsidRPr="00753F87">
        <w:rPr>
          <w:szCs w:val="22"/>
          <w:lang w:val="en-US"/>
        </w:rPr>
        <w:t xml:space="preserve"> </w:t>
      </w:r>
    </w:p>
    <w:p w14:paraId="53505733" w14:textId="77777777" w:rsidR="005B36F9" w:rsidRPr="00753F87" w:rsidRDefault="005B36F9" w:rsidP="00763AC5">
      <w:pPr>
        <w:rPr>
          <w:szCs w:val="22"/>
          <w:lang w:val="en-US"/>
        </w:rPr>
      </w:pPr>
    </w:p>
    <w:p w14:paraId="6C491CFD" w14:textId="3105CDA5" w:rsidR="005B36F9" w:rsidRPr="00753F87" w:rsidRDefault="005B36F9" w:rsidP="005B36F9">
      <w:pPr>
        <w:pStyle w:val="LGTdoc"/>
        <w:spacing w:afterLines="0" w:line="240" w:lineRule="auto"/>
        <w:contextualSpacing/>
        <w:rPr>
          <w:b/>
          <w:bCs/>
          <w:i/>
          <w:sz w:val="20"/>
          <w:szCs w:val="20"/>
          <w:lang w:val="en-US"/>
        </w:rPr>
      </w:pPr>
      <w:r w:rsidRPr="00753F87">
        <w:rPr>
          <w:b/>
          <w:bCs/>
          <w:i/>
          <w:sz w:val="20"/>
          <w:szCs w:val="20"/>
          <w:lang w:val="en-US"/>
        </w:rPr>
        <w:t>Proposal 1: When a pathloss RS is updated by MAC CE, support to reuse higher layer filtered RSRP for pathloss measurement.</w:t>
      </w:r>
    </w:p>
    <w:p w14:paraId="50CC3E07" w14:textId="172ACF74" w:rsidR="00BF64DB" w:rsidRPr="0039430C" w:rsidRDefault="00BF64DB" w:rsidP="00BF64DB">
      <w:pPr>
        <w:pStyle w:val="ListParagraph"/>
        <w:ind w:leftChars="0" w:left="720"/>
        <w:rPr>
          <w:rFonts w:eastAsia="Malgun Gothic"/>
          <w:bCs/>
          <w:kern w:val="2"/>
          <w:lang w:val="en-US" w:eastAsia="ko-KR"/>
        </w:rPr>
      </w:pPr>
    </w:p>
    <w:bookmarkEnd w:id="0"/>
    <w:bookmarkEnd w:id="1"/>
    <w:p w14:paraId="53BB17B2" w14:textId="7429B73E" w:rsidR="00C04D0A" w:rsidRPr="00753F87" w:rsidRDefault="0079242A" w:rsidP="00753F87">
      <w:pPr>
        <w:keepNext/>
        <w:keepLines/>
        <w:pBdr>
          <w:top w:val="single" w:sz="12" w:space="3" w:color="auto"/>
        </w:pBdr>
        <w:tabs>
          <w:tab w:val="num" w:pos="426"/>
          <w:tab w:val="num" w:pos="4969"/>
        </w:tabs>
        <w:ind w:left="426" w:hanging="426"/>
        <w:jc w:val="both"/>
        <w:outlineLvl w:val="0"/>
        <w:rPr>
          <w:rFonts w:eastAsia="MS Mincho"/>
          <w:b/>
          <w:sz w:val="28"/>
          <w:szCs w:val="28"/>
          <w:lang w:val="en-US" w:eastAsia="ja-JP"/>
        </w:rPr>
      </w:pPr>
      <w:r w:rsidRPr="00753F87">
        <w:rPr>
          <w:rFonts w:eastAsia="MS Mincho"/>
          <w:b/>
          <w:sz w:val="28"/>
          <w:szCs w:val="28"/>
          <w:lang w:val="en-US" w:eastAsia="ja-JP"/>
        </w:rPr>
        <w:t>3</w:t>
      </w:r>
      <w:r w:rsidR="002466D5" w:rsidRPr="00753F87">
        <w:rPr>
          <w:rFonts w:eastAsia="MS Mincho"/>
          <w:b/>
          <w:sz w:val="28"/>
          <w:szCs w:val="28"/>
          <w:lang w:val="en-US" w:eastAsia="ja-JP"/>
        </w:rPr>
        <w:tab/>
      </w:r>
      <w:r w:rsidR="00C04D0A" w:rsidRPr="00753F87">
        <w:rPr>
          <w:rFonts w:eastAsia="MS Mincho"/>
          <w:b/>
          <w:sz w:val="28"/>
          <w:szCs w:val="28"/>
          <w:lang w:val="en-US" w:eastAsia="ja-JP"/>
        </w:rPr>
        <w:t xml:space="preserve">SCell BFR </w:t>
      </w:r>
    </w:p>
    <w:p w14:paraId="5358A3F6" w14:textId="77777777" w:rsidR="00753F87" w:rsidRPr="00753F87" w:rsidRDefault="00753F87" w:rsidP="00753F87">
      <w:pPr>
        <w:pStyle w:val="ListParagraph"/>
        <w:keepNext/>
        <w:numPr>
          <w:ilvl w:val="0"/>
          <w:numId w:val="11"/>
        </w:numPr>
        <w:spacing w:after="0"/>
        <w:ind w:leftChars="0" w:right="284"/>
        <w:outlineLvl w:val="0"/>
        <w:rPr>
          <w:rFonts w:eastAsia="Yu Mincho"/>
          <w:b/>
          <w:vanish/>
          <w:sz w:val="28"/>
          <w:szCs w:val="28"/>
          <w:lang w:val="en-US" w:eastAsia="ja-JP"/>
        </w:rPr>
      </w:pPr>
    </w:p>
    <w:p w14:paraId="5DEC3A04" w14:textId="77777777" w:rsidR="00753F87" w:rsidRPr="00753F87" w:rsidRDefault="00753F87" w:rsidP="00753F87">
      <w:pPr>
        <w:pStyle w:val="ListParagraph"/>
        <w:keepNext/>
        <w:numPr>
          <w:ilvl w:val="0"/>
          <w:numId w:val="11"/>
        </w:numPr>
        <w:spacing w:after="0"/>
        <w:ind w:leftChars="0" w:right="284"/>
        <w:outlineLvl w:val="0"/>
        <w:rPr>
          <w:rFonts w:eastAsia="Yu Mincho"/>
          <w:b/>
          <w:vanish/>
          <w:sz w:val="28"/>
          <w:szCs w:val="28"/>
          <w:lang w:val="en-US" w:eastAsia="ja-JP"/>
        </w:rPr>
      </w:pPr>
    </w:p>
    <w:p w14:paraId="5B272B18" w14:textId="77777777" w:rsidR="00753F87" w:rsidRPr="00753F87" w:rsidRDefault="00753F87" w:rsidP="00753F87">
      <w:pPr>
        <w:pStyle w:val="ListParagraph"/>
        <w:keepNext/>
        <w:numPr>
          <w:ilvl w:val="0"/>
          <w:numId w:val="11"/>
        </w:numPr>
        <w:spacing w:after="0"/>
        <w:ind w:leftChars="0" w:right="284"/>
        <w:outlineLvl w:val="0"/>
        <w:rPr>
          <w:rFonts w:eastAsia="Yu Mincho"/>
          <w:b/>
          <w:vanish/>
          <w:sz w:val="28"/>
          <w:szCs w:val="28"/>
          <w:lang w:val="en-US" w:eastAsia="ja-JP"/>
        </w:rPr>
      </w:pPr>
    </w:p>
    <w:p w14:paraId="64A3D08D" w14:textId="698F1225" w:rsidR="00B17C16" w:rsidRPr="00753F87" w:rsidRDefault="00F7551B" w:rsidP="00FC210D">
      <w:pPr>
        <w:pStyle w:val="Heading2"/>
        <w:tabs>
          <w:tab w:val="clear" w:pos="284"/>
          <w:tab w:val="num" w:pos="426"/>
        </w:tabs>
        <w:ind w:left="0"/>
        <w:rPr>
          <w:rFonts w:ascii="Times New Roman" w:hAnsi="Times New Roman"/>
          <w:sz w:val="28"/>
          <w:szCs w:val="28"/>
          <w:lang w:val="en-US" w:eastAsia="ja-JP"/>
        </w:rPr>
      </w:pPr>
      <w:r w:rsidRPr="00753F87">
        <w:rPr>
          <w:rFonts w:ascii="Times New Roman" w:hAnsi="Times New Roman"/>
          <w:sz w:val="28"/>
          <w:szCs w:val="28"/>
          <w:lang w:val="en-US" w:eastAsia="ja-JP"/>
        </w:rPr>
        <w:t xml:space="preserve"> </w:t>
      </w:r>
      <w:r w:rsidR="00FC210D" w:rsidRPr="00753F87">
        <w:rPr>
          <w:rFonts w:ascii="Times New Roman" w:hAnsi="Times New Roman"/>
          <w:sz w:val="28"/>
          <w:szCs w:val="28"/>
          <w:lang w:val="en-US" w:eastAsia="ja-JP"/>
        </w:rPr>
        <w:t>BFRQ Procedure</w:t>
      </w:r>
    </w:p>
    <w:p w14:paraId="1FD94E20" w14:textId="77777777" w:rsidR="0051546D" w:rsidRPr="00753F87" w:rsidRDefault="0051546D" w:rsidP="0033182E">
      <w:pPr>
        <w:rPr>
          <w:lang w:val="en-US"/>
        </w:rPr>
      </w:pPr>
    </w:p>
    <w:p w14:paraId="0F661423" w14:textId="185004B5" w:rsidR="00655A57" w:rsidRPr="00753F87" w:rsidRDefault="0051546D" w:rsidP="00655A57">
      <w:pPr>
        <w:pStyle w:val="Header"/>
        <w:rPr>
          <w:lang w:val="en-US"/>
        </w:rPr>
      </w:pPr>
      <w:r w:rsidRPr="00753F87">
        <w:rPr>
          <w:lang w:val="en-US"/>
        </w:rPr>
        <w:t xml:space="preserve">In RAN1#97, it was agreed that the </w:t>
      </w:r>
      <w:r w:rsidR="00593972" w:rsidRPr="00753F87">
        <w:rPr>
          <w:lang w:val="en-US"/>
        </w:rPr>
        <w:t xml:space="preserve">SCell </w:t>
      </w:r>
      <w:r w:rsidRPr="00753F87">
        <w:rPr>
          <w:lang w:val="en-US"/>
        </w:rPr>
        <w:t xml:space="preserve">BFRQ has two steps, including step 1 - UE conveys beam failure event which is carried by </w:t>
      </w:r>
      <w:r w:rsidRPr="00753F87">
        <w:t>at least a dedicated SR-like PUCCH resource for BFR via PCell/</w:t>
      </w:r>
      <w:r w:rsidR="009F4096" w:rsidRPr="00753F87">
        <w:t>P</w:t>
      </w:r>
      <w:r w:rsidR="009F4096">
        <w:t>S</w:t>
      </w:r>
      <w:r w:rsidR="009F4096" w:rsidRPr="00753F87">
        <w:t>Cell</w:t>
      </w:r>
      <w:r w:rsidR="00655A57" w:rsidRPr="00753F87">
        <w:t xml:space="preserve">, </w:t>
      </w:r>
      <w:r w:rsidR="00655A57" w:rsidRPr="00753F87">
        <w:rPr>
          <w:lang w:val="en-US"/>
        </w:rPr>
        <w:t>where the PUCCH is configured based on PUCCH format 0 or PUCCH format 1</w:t>
      </w:r>
      <w:r w:rsidRPr="00753F87">
        <w:rPr>
          <w:lang w:val="en-US"/>
        </w:rPr>
        <w:t xml:space="preserve">, and step 2 - UE reports BFRQ information (new beam information (if present) and failed CC index(es)) which is carried by </w:t>
      </w:r>
      <w:r w:rsidRPr="00753F87">
        <w:t>MAC CE.</w:t>
      </w:r>
      <w:r w:rsidR="00655A57" w:rsidRPr="00753F87">
        <w:t xml:space="preserve"> </w:t>
      </w:r>
      <w:r w:rsidR="00655A57" w:rsidRPr="00753F87">
        <w:rPr>
          <w:lang w:val="en-US"/>
        </w:rPr>
        <w:t xml:space="preserve">If the UE already has the UL grant on serving cell(s) on which BFR MAC CE can be transmitted, UE is not required to transmit SR-like PUCCH for SCell BFR. </w:t>
      </w:r>
      <w:r w:rsidR="00655A57" w:rsidRPr="00753F87">
        <w:rPr>
          <w:lang w:val="en-US" w:eastAsia="zh-CN"/>
        </w:rPr>
        <w:t xml:space="preserve">The SR-like dedicated PUCCH resource for SCell BFR is common for all SCell(s) of the same cell group, i.e., </w:t>
      </w:r>
      <w:r w:rsidR="00655A57" w:rsidRPr="00753F87">
        <w:rPr>
          <w:lang w:val="en-US"/>
        </w:rPr>
        <w:t xml:space="preserve">PUCCH-BFR can be configured in PUCCH-SCell if PUCCH group is configured. </w:t>
      </w:r>
      <w:r w:rsidR="0009202C">
        <w:rPr>
          <w:lang w:val="en-US"/>
        </w:rPr>
        <w:t>T</w:t>
      </w:r>
      <w:r w:rsidR="002B141B">
        <w:rPr>
          <w:lang w:val="en-US"/>
        </w:rPr>
        <w:t xml:space="preserve">herefore, our view is </w:t>
      </w:r>
      <w:r w:rsidR="009F4096">
        <w:rPr>
          <w:lang w:val="en-US"/>
        </w:rPr>
        <w:t xml:space="preserve">Alt </w:t>
      </w:r>
      <w:r w:rsidR="002B141B">
        <w:rPr>
          <w:lang w:val="en-US"/>
        </w:rPr>
        <w:t>1b.</w:t>
      </w:r>
    </w:p>
    <w:p w14:paraId="2EDE42A9" w14:textId="77777777" w:rsidR="003D037E" w:rsidRPr="00753F87" w:rsidRDefault="003D037E" w:rsidP="00655A57">
      <w:pPr>
        <w:pStyle w:val="Header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55A57" w:rsidRPr="00753F87" w14:paraId="10B15C41" w14:textId="77777777" w:rsidTr="00655A57">
        <w:tc>
          <w:tcPr>
            <w:tcW w:w="9855" w:type="dxa"/>
          </w:tcPr>
          <w:p w14:paraId="50047F96" w14:textId="77777777" w:rsidR="00655A57" w:rsidRPr="00753F87" w:rsidRDefault="00655A57" w:rsidP="00655A57">
            <w:pPr>
              <w:rPr>
                <w:b/>
                <w:bCs/>
                <w:lang w:eastAsia="x-none"/>
              </w:rPr>
            </w:pPr>
            <w:r w:rsidRPr="00753F87">
              <w:rPr>
                <w:b/>
                <w:bCs/>
                <w:highlight w:val="darkYellow"/>
                <w:lang w:eastAsia="x-none"/>
              </w:rPr>
              <w:t>Working Assumption</w:t>
            </w:r>
          </w:p>
          <w:p w14:paraId="579F77A1" w14:textId="77777777" w:rsidR="00655A57" w:rsidRPr="00753F87" w:rsidRDefault="00655A57" w:rsidP="00655A57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  <w:lang w:val="en-US"/>
              </w:rPr>
            </w:pPr>
            <w:r w:rsidRPr="00753F87">
              <w:rPr>
                <w:rFonts w:cs="Times New Roman"/>
                <w:lang w:val="en-US"/>
              </w:rPr>
              <w:t>In addition to previous agreement that PUCCH-BFR is configured in PCell/PSCell, it is also agreed that PUCCH-BFR can be configured in PUCCH-SCell if PUCCH group is configured</w:t>
            </w:r>
          </w:p>
          <w:p w14:paraId="1BBD4909" w14:textId="77777777" w:rsidR="00655A57" w:rsidRPr="00753F87" w:rsidRDefault="00655A57" w:rsidP="00655A57">
            <w:pPr>
              <w:pStyle w:val="0Maintext"/>
              <w:numPr>
                <w:ilvl w:val="0"/>
                <w:numId w:val="19"/>
              </w:numPr>
              <w:spacing w:after="0" w:afterAutospacing="0" w:line="240" w:lineRule="auto"/>
              <w:rPr>
                <w:rFonts w:cs="Times New Roman"/>
                <w:lang w:val="en-US"/>
              </w:rPr>
            </w:pPr>
            <w:r w:rsidRPr="00753F87">
              <w:rPr>
                <w:rFonts w:cs="Times New Roman"/>
                <w:lang w:val="en-US" w:eastAsia="zh-CN"/>
              </w:rPr>
              <w:t>For non-DC case, down-select one of the following alternatives in RAN1#99</w:t>
            </w:r>
          </w:p>
          <w:p w14:paraId="47A7A72D" w14:textId="77777777" w:rsidR="00655A57" w:rsidRPr="00753F87" w:rsidRDefault="00655A57" w:rsidP="00655A57">
            <w:pPr>
              <w:pStyle w:val="0Maintext"/>
              <w:numPr>
                <w:ilvl w:val="1"/>
                <w:numId w:val="19"/>
              </w:numPr>
              <w:spacing w:after="0" w:afterAutospacing="0" w:line="240" w:lineRule="auto"/>
              <w:rPr>
                <w:rFonts w:cs="Times New Roman"/>
                <w:lang w:val="en-US"/>
              </w:rPr>
            </w:pPr>
            <w:r w:rsidRPr="00753F87">
              <w:rPr>
                <w:rFonts w:cs="Times New Roman"/>
                <w:lang w:val="en-US"/>
              </w:rPr>
              <w:t>Alt1a: For a UE, up to 1 PUCCH-BFR resource for a BWP can be configured per PUCCH group</w:t>
            </w:r>
          </w:p>
          <w:p w14:paraId="05C53913" w14:textId="77777777" w:rsidR="00655A57" w:rsidRPr="00753F87" w:rsidRDefault="00655A57" w:rsidP="00655A57">
            <w:pPr>
              <w:pStyle w:val="0Maintext"/>
              <w:numPr>
                <w:ilvl w:val="2"/>
                <w:numId w:val="19"/>
              </w:numPr>
              <w:spacing w:after="0" w:afterAutospacing="0" w:line="240" w:lineRule="auto"/>
              <w:rPr>
                <w:rFonts w:cs="Times New Roman"/>
                <w:lang w:val="en-US"/>
              </w:rPr>
            </w:pPr>
            <w:r w:rsidRPr="00753F87">
              <w:rPr>
                <w:rFonts w:cs="Times New Roman"/>
                <w:lang w:val="en-US"/>
              </w:rPr>
              <w:t>If more than 1 PUCCH-BFR resources are configured for a UE, UE can pick one of them to transmit BFRQ</w:t>
            </w:r>
          </w:p>
          <w:p w14:paraId="7A2B4B91" w14:textId="77777777" w:rsidR="00655A57" w:rsidRPr="00753F87" w:rsidRDefault="00655A57" w:rsidP="00655A57">
            <w:pPr>
              <w:pStyle w:val="0Maintext"/>
              <w:numPr>
                <w:ilvl w:val="1"/>
                <w:numId w:val="19"/>
              </w:numPr>
              <w:spacing w:after="0" w:afterAutospacing="0" w:line="240" w:lineRule="auto"/>
              <w:rPr>
                <w:rFonts w:cs="Times New Roman"/>
                <w:lang w:val="en-US"/>
              </w:rPr>
            </w:pPr>
            <w:r w:rsidRPr="00753F87">
              <w:rPr>
                <w:rFonts w:cs="Times New Roman"/>
                <w:lang w:val="en-US"/>
              </w:rPr>
              <w:t>Alt1b: For a UE, up to 1 PUCCH-BFR resource for a BWP can be configured per PUCCH group</w:t>
            </w:r>
          </w:p>
          <w:p w14:paraId="69FEE652" w14:textId="77777777" w:rsidR="00655A57" w:rsidRPr="00753F87" w:rsidRDefault="00655A57" w:rsidP="00655A57">
            <w:pPr>
              <w:pStyle w:val="0Maintext"/>
              <w:numPr>
                <w:ilvl w:val="2"/>
                <w:numId w:val="19"/>
              </w:numPr>
              <w:spacing w:after="0" w:afterAutospacing="0" w:line="240" w:lineRule="auto"/>
              <w:rPr>
                <w:rFonts w:cs="Times New Roman"/>
                <w:lang w:val="en-US"/>
              </w:rPr>
            </w:pPr>
            <w:r w:rsidRPr="00753F87">
              <w:rPr>
                <w:rFonts w:cs="Times New Roman"/>
                <w:lang w:val="en-US"/>
              </w:rPr>
              <w:t>PUCCH-BFR resource is shared among the CCs belonging to the respective PUCCH group</w:t>
            </w:r>
          </w:p>
          <w:p w14:paraId="72D6C050" w14:textId="77777777" w:rsidR="00655A57" w:rsidRPr="00753F87" w:rsidRDefault="00655A57" w:rsidP="00655A57">
            <w:pPr>
              <w:pStyle w:val="0Maintext"/>
              <w:numPr>
                <w:ilvl w:val="1"/>
                <w:numId w:val="19"/>
              </w:numPr>
              <w:spacing w:after="0" w:afterAutospacing="0" w:line="240" w:lineRule="auto"/>
              <w:rPr>
                <w:rFonts w:cs="Times New Roman"/>
                <w:lang w:val="en-US"/>
              </w:rPr>
            </w:pPr>
            <w:r w:rsidRPr="00753F87">
              <w:rPr>
                <w:rFonts w:cs="Times New Roman"/>
                <w:lang w:val="en-US"/>
              </w:rPr>
              <w:t>Alt2: For a UE, up to 1 PUCCH-BFR resource for a BWP can be configured per UE</w:t>
            </w:r>
          </w:p>
          <w:p w14:paraId="339CA5D0" w14:textId="77777777" w:rsidR="00655A57" w:rsidRPr="00753F87" w:rsidRDefault="00655A57" w:rsidP="00655A57">
            <w:pPr>
              <w:pStyle w:val="0Maintext"/>
              <w:numPr>
                <w:ilvl w:val="1"/>
                <w:numId w:val="19"/>
              </w:numPr>
              <w:spacing w:after="0" w:afterAutospacing="0" w:line="240" w:lineRule="auto"/>
              <w:rPr>
                <w:rFonts w:cs="Times New Roman"/>
                <w:lang w:val="en-US"/>
              </w:rPr>
            </w:pPr>
            <w:r w:rsidRPr="00753F87">
              <w:rPr>
                <w:rFonts w:cs="Times New Roman"/>
                <w:lang w:val="en-US"/>
              </w:rPr>
              <w:t>The down-selection is based on the assumption of SR configuration behavior supported in current spec</w:t>
            </w:r>
          </w:p>
          <w:p w14:paraId="064B4561" w14:textId="1B91F402" w:rsidR="00655A57" w:rsidRPr="00753F87" w:rsidRDefault="00655A57" w:rsidP="00655A57">
            <w:pPr>
              <w:pStyle w:val="Header"/>
            </w:pPr>
            <w:r w:rsidRPr="00753F87">
              <w:rPr>
                <w:lang w:val="en-US"/>
              </w:rPr>
              <w:t>The above PUCCH group refers to the existing PUCCH group description in TS38.213.</w:t>
            </w:r>
          </w:p>
        </w:tc>
      </w:tr>
    </w:tbl>
    <w:p w14:paraId="5156F0F0" w14:textId="77777777" w:rsidR="00655A57" w:rsidRPr="00753F87" w:rsidRDefault="00655A57" w:rsidP="00F702CF">
      <w:pPr>
        <w:pStyle w:val="Header"/>
      </w:pPr>
    </w:p>
    <w:p w14:paraId="01ED6529" w14:textId="1DE85642" w:rsidR="00BF64DB" w:rsidRPr="00753F87" w:rsidRDefault="00BF64DB" w:rsidP="00BF64DB">
      <w:pPr>
        <w:pStyle w:val="0Maintext"/>
        <w:spacing w:after="0" w:afterAutospacing="0" w:line="240" w:lineRule="auto"/>
        <w:ind w:firstLine="0"/>
        <w:rPr>
          <w:rFonts w:cs="Times New Roman"/>
          <w:b/>
          <w:i/>
          <w:lang w:val="en-US"/>
        </w:rPr>
      </w:pPr>
      <w:r w:rsidRPr="00753F87">
        <w:rPr>
          <w:rFonts w:cs="Times New Roman"/>
          <w:b/>
          <w:i/>
        </w:rPr>
        <w:t xml:space="preserve">Proposal </w:t>
      </w:r>
      <w:r w:rsidR="00FE0749">
        <w:rPr>
          <w:rFonts w:cs="Times New Roman"/>
          <w:b/>
          <w:i/>
        </w:rPr>
        <w:t>2</w:t>
      </w:r>
      <w:r w:rsidRPr="00753F87">
        <w:rPr>
          <w:rFonts w:cs="Times New Roman"/>
          <w:b/>
          <w:i/>
        </w:rPr>
        <w:t xml:space="preserve">: </w:t>
      </w:r>
      <w:r w:rsidRPr="00753F87">
        <w:rPr>
          <w:rFonts w:cs="Times New Roman"/>
          <w:b/>
          <w:i/>
          <w:lang w:val="en-US"/>
        </w:rPr>
        <w:t>In addition to previous agreement that PUCCH-BFR is configured in PCell/P</w:t>
      </w:r>
      <w:r w:rsidR="009F4096">
        <w:rPr>
          <w:rFonts w:cs="Times New Roman"/>
          <w:b/>
          <w:i/>
          <w:lang w:val="en-US"/>
        </w:rPr>
        <w:t>S</w:t>
      </w:r>
      <w:r w:rsidRPr="00753F87">
        <w:rPr>
          <w:rFonts w:cs="Times New Roman"/>
          <w:b/>
          <w:i/>
          <w:lang w:val="en-US"/>
        </w:rPr>
        <w:t>Cell, it is also agreed that PUCCH-BFR can be configured in PUCCH-SCell if PUCCH group is configured</w:t>
      </w:r>
    </w:p>
    <w:p w14:paraId="620B4DB0" w14:textId="77777777" w:rsidR="002B141B" w:rsidRPr="007C0BA1" w:rsidRDefault="002B141B" w:rsidP="002B141B">
      <w:pPr>
        <w:pStyle w:val="0Maintext"/>
        <w:numPr>
          <w:ilvl w:val="1"/>
          <w:numId w:val="19"/>
        </w:numPr>
        <w:spacing w:after="0" w:afterAutospacing="0" w:line="240" w:lineRule="auto"/>
        <w:rPr>
          <w:rFonts w:cs="Times New Roman"/>
          <w:b/>
          <w:i/>
          <w:lang w:val="en-US"/>
        </w:rPr>
      </w:pPr>
      <w:r w:rsidRPr="007C0BA1">
        <w:rPr>
          <w:rFonts w:cs="Times New Roman"/>
          <w:b/>
          <w:i/>
          <w:lang w:val="en-US"/>
        </w:rPr>
        <w:t>For a UE, up to 1 PUCCH-BFR resource for a BWP can be configured per PUCCH group</w:t>
      </w:r>
    </w:p>
    <w:p w14:paraId="66B03ED7" w14:textId="77777777" w:rsidR="002B141B" w:rsidRPr="007C0BA1" w:rsidRDefault="002B141B" w:rsidP="002B141B">
      <w:pPr>
        <w:pStyle w:val="0Maintext"/>
        <w:numPr>
          <w:ilvl w:val="2"/>
          <w:numId w:val="19"/>
        </w:numPr>
        <w:spacing w:after="0" w:afterAutospacing="0" w:line="240" w:lineRule="auto"/>
        <w:rPr>
          <w:rFonts w:cs="Times New Roman"/>
          <w:b/>
          <w:i/>
          <w:lang w:val="en-US"/>
        </w:rPr>
      </w:pPr>
      <w:r w:rsidRPr="007C0BA1">
        <w:rPr>
          <w:rFonts w:cs="Times New Roman"/>
          <w:b/>
          <w:i/>
          <w:lang w:val="en-US"/>
        </w:rPr>
        <w:t>PUCCH-BFR resource is shared among the CCs belonging to the respective PUCCH group</w:t>
      </w:r>
    </w:p>
    <w:p w14:paraId="5B71A96D" w14:textId="77777777" w:rsidR="00BF64DB" w:rsidRPr="00753F87" w:rsidRDefault="00BF64DB" w:rsidP="00BF64DB">
      <w:pPr>
        <w:pStyle w:val="Header"/>
        <w:rPr>
          <w:rFonts w:eastAsia="Malgun Gothic"/>
          <w:b/>
          <w:i/>
          <w:lang w:val="en-US"/>
        </w:rPr>
      </w:pPr>
      <w:r w:rsidRPr="00753F87">
        <w:rPr>
          <w:rFonts w:eastAsia="Malgun Gothic"/>
          <w:b/>
          <w:i/>
          <w:lang w:val="en-US"/>
        </w:rPr>
        <w:t>The above PUCCH group refers to the existing PUCCH group description in TS38.213.</w:t>
      </w:r>
    </w:p>
    <w:p w14:paraId="26878CEA" w14:textId="7A7E01E9" w:rsidR="00F702CF" w:rsidRPr="00753F87" w:rsidRDefault="00F702CF" w:rsidP="00F702CF">
      <w:pPr>
        <w:pStyle w:val="Header"/>
        <w:rPr>
          <w:b/>
          <w:bCs/>
          <w:highlight w:val="green"/>
          <w:lang w:val="en-US" w:eastAsia="x-none"/>
        </w:rPr>
      </w:pPr>
    </w:p>
    <w:p w14:paraId="720A031C" w14:textId="77777777" w:rsidR="000D6BCE" w:rsidRPr="00753F87" w:rsidRDefault="000D6BCE" w:rsidP="0033182E">
      <w:pPr>
        <w:rPr>
          <w:lang w:eastAsia="ja-JP"/>
        </w:rPr>
      </w:pPr>
    </w:p>
    <w:p w14:paraId="26523C3B" w14:textId="376645C3" w:rsidR="009E68FD" w:rsidRPr="00753F87" w:rsidRDefault="00F7551B" w:rsidP="003D4C8D">
      <w:pPr>
        <w:keepNext/>
        <w:keepLines/>
        <w:pBdr>
          <w:top w:val="single" w:sz="12" w:space="3" w:color="auto"/>
        </w:pBdr>
        <w:tabs>
          <w:tab w:val="num" w:pos="426"/>
          <w:tab w:val="num" w:pos="4969"/>
        </w:tabs>
        <w:spacing w:after="240"/>
        <w:ind w:left="426" w:hanging="426"/>
        <w:jc w:val="both"/>
        <w:outlineLvl w:val="0"/>
        <w:rPr>
          <w:rFonts w:eastAsia="MS Mincho"/>
          <w:b/>
          <w:sz w:val="28"/>
          <w:szCs w:val="28"/>
          <w:lang w:val="en-US" w:eastAsia="ja-JP"/>
        </w:rPr>
      </w:pPr>
      <w:r w:rsidRPr="00753F87">
        <w:rPr>
          <w:rFonts w:eastAsia="MS Mincho"/>
          <w:b/>
          <w:sz w:val="28"/>
          <w:szCs w:val="28"/>
          <w:lang w:val="en-US" w:eastAsia="ja-JP"/>
        </w:rPr>
        <w:t>4</w:t>
      </w:r>
      <w:r w:rsidR="00FB5B88" w:rsidRPr="00753F87">
        <w:rPr>
          <w:rFonts w:eastAsia="MS Mincho"/>
          <w:b/>
          <w:sz w:val="28"/>
          <w:szCs w:val="28"/>
          <w:lang w:val="en-US" w:eastAsia="ja-JP"/>
        </w:rPr>
        <w:tab/>
      </w:r>
      <w:r w:rsidR="00963FC1" w:rsidRPr="00753F87">
        <w:rPr>
          <w:rFonts w:eastAsia="MS Mincho"/>
          <w:b/>
          <w:sz w:val="28"/>
          <w:szCs w:val="28"/>
          <w:lang w:val="en-US" w:eastAsia="ja-JP"/>
        </w:rPr>
        <w:t xml:space="preserve">Conclusion </w:t>
      </w:r>
    </w:p>
    <w:p w14:paraId="1786737B" w14:textId="6B74DA5A" w:rsidR="00E959A8" w:rsidRPr="00753F87" w:rsidRDefault="00D26F30" w:rsidP="00E959A8">
      <w:pPr>
        <w:spacing w:beforeLines="50" w:before="120"/>
        <w:jc w:val="both"/>
        <w:rPr>
          <w:rFonts w:eastAsia="MS Mincho"/>
          <w:lang w:eastAsia="ja-JP"/>
        </w:rPr>
      </w:pPr>
      <w:r w:rsidRPr="00753F87">
        <w:rPr>
          <w:rFonts w:eastAsia="MS Mincho"/>
          <w:lang w:eastAsia="ja-JP"/>
        </w:rPr>
        <w:t>Her</w:t>
      </w:r>
      <w:r w:rsidR="00B04C1D" w:rsidRPr="00753F87">
        <w:rPr>
          <w:rFonts w:eastAsia="MS Mincho"/>
          <w:lang w:eastAsia="ja-JP"/>
        </w:rPr>
        <w:t xml:space="preserve">e we summarize the </w:t>
      </w:r>
      <w:r w:rsidRPr="00753F87">
        <w:rPr>
          <w:rFonts w:eastAsia="MS Mincho"/>
          <w:lang w:eastAsia="ja-JP"/>
        </w:rPr>
        <w:t>proposals that have been presented in the sections above:</w:t>
      </w:r>
    </w:p>
    <w:p w14:paraId="145D5087" w14:textId="54D170C9" w:rsidR="00A20997" w:rsidRPr="009505AF" w:rsidRDefault="009505AF" w:rsidP="00A20997">
      <w:pPr>
        <w:rPr>
          <w:rFonts w:eastAsia="MS Mincho"/>
          <w:b/>
          <w:u w:val="single"/>
          <w:lang w:val="en-US" w:eastAsia="ja-JP"/>
        </w:rPr>
      </w:pPr>
      <w:r w:rsidRPr="009505AF">
        <w:rPr>
          <w:rFonts w:eastAsia="MS Mincho"/>
          <w:b/>
          <w:u w:val="single"/>
          <w:lang w:val="en-US" w:eastAsia="ja-JP"/>
        </w:rPr>
        <w:t xml:space="preserve">Overhead and Latency Reduction </w:t>
      </w:r>
    </w:p>
    <w:p w14:paraId="66002F4D" w14:textId="77777777" w:rsidR="009505AF" w:rsidRDefault="009505AF" w:rsidP="009505AF">
      <w:pPr>
        <w:pStyle w:val="LGTdoc"/>
        <w:spacing w:afterLines="0" w:line="240" w:lineRule="auto"/>
        <w:contextualSpacing/>
        <w:rPr>
          <w:b/>
          <w:bCs/>
          <w:i/>
          <w:sz w:val="20"/>
          <w:szCs w:val="20"/>
          <w:lang w:val="en-US"/>
        </w:rPr>
      </w:pPr>
    </w:p>
    <w:p w14:paraId="13B4DA6C" w14:textId="1C2C2E7D" w:rsidR="009505AF" w:rsidRPr="00753F87" w:rsidRDefault="009505AF" w:rsidP="009505AF">
      <w:pPr>
        <w:pStyle w:val="LGTdoc"/>
        <w:spacing w:afterLines="0" w:line="240" w:lineRule="auto"/>
        <w:contextualSpacing/>
        <w:rPr>
          <w:b/>
          <w:bCs/>
          <w:i/>
          <w:sz w:val="20"/>
          <w:szCs w:val="20"/>
          <w:lang w:val="en-US"/>
        </w:rPr>
      </w:pPr>
      <w:r w:rsidRPr="00753F87">
        <w:rPr>
          <w:b/>
          <w:bCs/>
          <w:i/>
          <w:sz w:val="20"/>
          <w:szCs w:val="20"/>
          <w:lang w:val="en-US"/>
        </w:rPr>
        <w:t>Proposal 1: When a pathloss RS is updated by MAC CE, support to reuse higher layer filtered RSRP for pathloss measurement.</w:t>
      </w:r>
    </w:p>
    <w:p w14:paraId="01E0A14B" w14:textId="5BC598E8" w:rsidR="009505AF" w:rsidRDefault="009505AF" w:rsidP="00A20997">
      <w:pPr>
        <w:rPr>
          <w:b/>
          <w:i/>
          <w:lang w:val="en-US" w:eastAsia="ja-JP"/>
        </w:rPr>
      </w:pPr>
    </w:p>
    <w:p w14:paraId="4687D838" w14:textId="55702599" w:rsidR="009505AF" w:rsidRDefault="009505AF" w:rsidP="00A20997">
      <w:pPr>
        <w:rPr>
          <w:rFonts w:eastAsia="MS Mincho"/>
          <w:b/>
          <w:u w:val="single"/>
          <w:lang w:val="en-US" w:eastAsia="ja-JP"/>
        </w:rPr>
      </w:pPr>
      <w:r w:rsidRPr="009505AF">
        <w:rPr>
          <w:rFonts w:eastAsia="MS Mincho"/>
          <w:b/>
          <w:u w:val="single"/>
          <w:lang w:val="en-US" w:eastAsia="ja-JP"/>
        </w:rPr>
        <w:t>SCell BFR</w:t>
      </w:r>
    </w:p>
    <w:p w14:paraId="4A5F38CC" w14:textId="4212B843" w:rsidR="009505AF" w:rsidRDefault="009505AF" w:rsidP="00A20997">
      <w:pPr>
        <w:rPr>
          <w:rFonts w:eastAsia="MS Mincho"/>
          <w:b/>
          <w:u w:val="single"/>
          <w:lang w:val="en-US" w:eastAsia="ja-JP"/>
        </w:rPr>
      </w:pPr>
    </w:p>
    <w:p w14:paraId="2DF10DD9" w14:textId="2AB0DA38" w:rsidR="009505AF" w:rsidRPr="00753F87" w:rsidRDefault="009505AF" w:rsidP="009505AF">
      <w:pPr>
        <w:pStyle w:val="0Maintext"/>
        <w:spacing w:after="0" w:afterAutospacing="0" w:line="240" w:lineRule="auto"/>
        <w:ind w:firstLine="0"/>
        <w:rPr>
          <w:rFonts w:cs="Times New Roman"/>
          <w:b/>
          <w:i/>
          <w:lang w:val="en-US"/>
        </w:rPr>
      </w:pPr>
      <w:r w:rsidRPr="00753F87">
        <w:rPr>
          <w:rFonts w:cs="Times New Roman"/>
          <w:b/>
          <w:i/>
        </w:rPr>
        <w:t xml:space="preserve">Proposal </w:t>
      </w:r>
      <w:r w:rsidR="00CF6531">
        <w:rPr>
          <w:rFonts w:cs="Times New Roman"/>
          <w:b/>
          <w:i/>
        </w:rPr>
        <w:t>2</w:t>
      </w:r>
      <w:r w:rsidRPr="00753F87">
        <w:rPr>
          <w:rFonts w:cs="Times New Roman"/>
          <w:b/>
          <w:i/>
        </w:rPr>
        <w:t xml:space="preserve">: </w:t>
      </w:r>
      <w:r w:rsidRPr="00753F87">
        <w:rPr>
          <w:rFonts w:cs="Times New Roman"/>
          <w:b/>
          <w:i/>
          <w:lang w:val="en-US"/>
        </w:rPr>
        <w:t>In addition to previous agreement that PUCCH-BFR is configured in PCell/P</w:t>
      </w:r>
      <w:r>
        <w:rPr>
          <w:rFonts w:cs="Times New Roman"/>
          <w:b/>
          <w:i/>
          <w:lang w:val="en-US"/>
        </w:rPr>
        <w:t>S</w:t>
      </w:r>
      <w:r w:rsidRPr="00753F87">
        <w:rPr>
          <w:rFonts w:cs="Times New Roman"/>
          <w:b/>
          <w:i/>
          <w:lang w:val="en-US"/>
        </w:rPr>
        <w:t>Cell, it is also agreed that PUCCH-BFR can be configured in PUCCH-SCell if PUCCH group is configured</w:t>
      </w:r>
    </w:p>
    <w:p w14:paraId="13AD0E4F" w14:textId="77777777" w:rsidR="009505AF" w:rsidRPr="007C0BA1" w:rsidRDefault="009505AF" w:rsidP="009505AF">
      <w:pPr>
        <w:pStyle w:val="0Maintext"/>
        <w:numPr>
          <w:ilvl w:val="1"/>
          <w:numId w:val="19"/>
        </w:numPr>
        <w:spacing w:after="0" w:afterAutospacing="0" w:line="240" w:lineRule="auto"/>
        <w:rPr>
          <w:rFonts w:cs="Times New Roman"/>
          <w:b/>
          <w:i/>
          <w:lang w:val="en-US"/>
        </w:rPr>
      </w:pPr>
      <w:r w:rsidRPr="007C0BA1">
        <w:rPr>
          <w:rFonts w:cs="Times New Roman"/>
          <w:b/>
          <w:i/>
          <w:lang w:val="en-US"/>
        </w:rPr>
        <w:t>For a UE, up to 1 PUCCH-BFR resource for a BWP can be configured per PUCCH group</w:t>
      </w:r>
    </w:p>
    <w:p w14:paraId="710AA352" w14:textId="77777777" w:rsidR="009505AF" w:rsidRPr="007C0BA1" w:rsidRDefault="009505AF" w:rsidP="009505AF">
      <w:pPr>
        <w:pStyle w:val="0Maintext"/>
        <w:numPr>
          <w:ilvl w:val="2"/>
          <w:numId w:val="19"/>
        </w:numPr>
        <w:spacing w:after="0" w:afterAutospacing="0" w:line="240" w:lineRule="auto"/>
        <w:rPr>
          <w:rFonts w:cs="Times New Roman"/>
          <w:b/>
          <w:i/>
          <w:lang w:val="en-US"/>
        </w:rPr>
      </w:pPr>
      <w:r w:rsidRPr="007C0BA1">
        <w:rPr>
          <w:rFonts w:cs="Times New Roman"/>
          <w:b/>
          <w:i/>
          <w:lang w:val="en-US"/>
        </w:rPr>
        <w:t>PUCCH-BFR resource is shared among the CCs belonging to the respective PUCCH group</w:t>
      </w:r>
    </w:p>
    <w:p w14:paraId="4F7782E1" w14:textId="53B10969" w:rsidR="009505AF" w:rsidRDefault="009505AF" w:rsidP="009505AF">
      <w:pPr>
        <w:rPr>
          <w:rFonts w:eastAsia="Malgun Gothic"/>
          <w:b/>
          <w:i/>
          <w:lang w:val="en-US"/>
        </w:rPr>
      </w:pPr>
      <w:r w:rsidRPr="00753F87">
        <w:rPr>
          <w:rFonts w:eastAsia="Malgun Gothic"/>
          <w:b/>
          <w:i/>
          <w:lang w:val="en-US"/>
        </w:rPr>
        <w:t>The above PUCCH group refers to the existing PUCCH group description in TS38.213.</w:t>
      </w:r>
    </w:p>
    <w:p w14:paraId="49C2D18B" w14:textId="77777777" w:rsidR="002E6E2E" w:rsidRPr="009505AF" w:rsidRDefault="002E6E2E" w:rsidP="009505AF">
      <w:pPr>
        <w:rPr>
          <w:rFonts w:eastAsia="MS Mincho"/>
          <w:b/>
          <w:u w:val="single"/>
          <w:lang w:val="en-US" w:eastAsia="ja-JP"/>
        </w:rPr>
      </w:pPr>
    </w:p>
    <w:p w14:paraId="5A0B2B87" w14:textId="76EFFDCE" w:rsidR="000B409F" w:rsidRPr="00753F87" w:rsidRDefault="00753F87" w:rsidP="000B409F">
      <w:pPr>
        <w:keepNext/>
        <w:keepLines/>
        <w:pBdr>
          <w:top w:val="single" w:sz="12" w:space="3" w:color="auto"/>
        </w:pBdr>
        <w:tabs>
          <w:tab w:val="num" w:pos="426"/>
          <w:tab w:val="num" w:pos="4969"/>
        </w:tabs>
        <w:spacing w:before="240" w:after="180"/>
        <w:ind w:left="426" w:hanging="426"/>
        <w:outlineLvl w:val="0"/>
        <w:rPr>
          <w:rFonts w:eastAsia="MS Mincho"/>
          <w:sz w:val="28"/>
          <w:szCs w:val="28"/>
          <w:lang w:eastAsia="ja-JP"/>
        </w:rPr>
      </w:pPr>
      <w:r w:rsidRPr="00753F87">
        <w:rPr>
          <w:rFonts w:eastAsia="MS Mincho"/>
          <w:sz w:val="28"/>
          <w:szCs w:val="28"/>
          <w:lang w:eastAsia="ja-JP"/>
        </w:rPr>
        <w:t>5</w:t>
      </w:r>
      <w:r w:rsidR="000B409F" w:rsidRPr="00753F87">
        <w:rPr>
          <w:rFonts w:eastAsia="MS Mincho"/>
          <w:sz w:val="28"/>
          <w:szCs w:val="28"/>
          <w:lang w:eastAsia="ja-JP"/>
        </w:rPr>
        <w:tab/>
        <w:t>References</w:t>
      </w:r>
    </w:p>
    <w:p w14:paraId="72292C50" w14:textId="1EB1BCE0" w:rsidR="00804BE3" w:rsidRPr="00753F87" w:rsidRDefault="00BE6F46" w:rsidP="00351098">
      <w:pPr>
        <w:rPr>
          <w:rFonts w:eastAsia="MS Mincho"/>
          <w:lang w:eastAsia="ja-JP"/>
        </w:rPr>
      </w:pPr>
      <w:r w:rsidRPr="00753F87">
        <w:rPr>
          <w:rFonts w:eastAsia="MS Mincho"/>
          <w:lang w:eastAsia="ja-JP"/>
        </w:rPr>
        <w:t xml:space="preserve"> </w:t>
      </w:r>
      <w:r w:rsidR="00EC1629" w:rsidRPr="00753F87">
        <w:rPr>
          <w:rFonts w:eastAsia="MS Mincho"/>
          <w:lang w:eastAsia="ja-JP"/>
        </w:rPr>
        <w:t>[</w:t>
      </w:r>
      <w:r w:rsidRPr="00753F87">
        <w:rPr>
          <w:rFonts w:eastAsia="MS Mincho"/>
          <w:lang w:eastAsia="ja-JP"/>
        </w:rPr>
        <w:t>1</w:t>
      </w:r>
      <w:r w:rsidR="00EC1629" w:rsidRPr="00753F87">
        <w:rPr>
          <w:rFonts w:eastAsia="MS Mincho"/>
          <w:lang w:eastAsia="ja-JP"/>
        </w:rPr>
        <w:t>]</w:t>
      </w:r>
      <w:r w:rsidR="00F6726B" w:rsidRPr="00753F87">
        <w:rPr>
          <w:rFonts w:eastAsia="MS Mincho"/>
          <w:lang w:eastAsia="ja-JP"/>
        </w:rPr>
        <w:t xml:space="preserve">. </w:t>
      </w:r>
      <w:r w:rsidR="00EC1629" w:rsidRPr="00753F87">
        <w:rPr>
          <w:rFonts w:eastAsia="MS Mincho"/>
          <w:lang w:eastAsia="ja-JP"/>
        </w:rPr>
        <w:t>3GPP RP-182863, “</w:t>
      </w:r>
      <w:r w:rsidR="00EC1629" w:rsidRPr="00753F87">
        <w:rPr>
          <w:rFonts w:eastAsia="MS Mincho"/>
          <w:i/>
          <w:lang w:eastAsia="ja-JP"/>
        </w:rPr>
        <w:t>Revised WID: Enhancements on MIMO for NR</w:t>
      </w:r>
      <w:r w:rsidR="00EC1629" w:rsidRPr="00753F87">
        <w:rPr>
          <w:rFonts w:eastAsia="MS Mincho"/>
          <w:lang w:eastAsia="ja-JP"/>
        </w:rPr>
        <w:t>”</w:t>
      </w:r>
    </w:p>
    <w:sectPr w:rsidR="00804BE3" w:rsidRPr="00753F87" w:rsidSect="003D037E">
      <w:pgSz w:w="11907" w:h="16840" w:code="9"/>
      <w:pgMar w:top="1021" w:right="708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BB38CE" w14:textId="77777777" w:rsidR="004F488E" w:rsidRDefault="004F488E">
      <w:r>
        <w:separator/>
      </w:r>
    </w:p>
  </w:endnote>
  <w:endnote w:type="continuationSeparator" w:id="0">
    <w:p w14:paraId="164B7594" w14:textId="77777777" w:rsidR="004F488E" w:rsidRDefault="004F4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B181D" w14:textId="77777777" w:rsidR="004F488E" w:rsidRDefault="004F488E">
      <w:r>
        <w:separator/>
      </w:r>
    </w:p>
  </w:footnote>
  <w:footnote w:type="continuationSeparator" w:id="0">
    <w:p w14:paraId="43887099" w14:textId="77777777" w:rsidR="004F488E" w:rsidRDefault="004F4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27FC8"/>
    <w:multiLevelType w:val="multilevel"/>
    <w:tmpl w:val="067ACC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34F00F3"/>
    <w:multiLevelType w:val="hybridMultilevel"/>
    <w:tmpl w:val="11564F8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BE7613"/>
    <w:multiLevelType w:val="hybridMultilevel"/>
    <w:tmpl w:val="ED124BE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14487"/>
    <w:multiLevelType w:val="multilevel"/>
    <w:tmpl w:val="067ACC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9ED34D6"/>
    <w:multiLevelType w:val="hybridMultilevel"/>
    <w:tmpl w:val="5C7EABDA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6A089E"/>
    <w:multiLevelType w:val="hybridMultilevel"/>
    <w:tmpl w:val="A03813F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5CF05A4"/>
    <w:multiLevelType w:val="hybridMultilevel"/>
    <w:tmpl w:val="3FF29EDE"/>
    <w:lvl w:ilvl="0" w:tplc="7A2E960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263CF2"/>
    <w:multiLevelType w:val="multilevel"/>
    <w:tmpl w:val="9EF0DFAE"/>
    <w:lvl w:ilvl="0">
      <w:start w:val="1"/>
      <w:numFmt w:val="decimal"/>
      <w:pStyle w:val="Heading1"/>
      <w:lvlText w:val="%1"/>
      <w:lvlJc w:val="left"/>
      <w:pPr>
        <w:tabs>
          <w:tab w:val="num" w:pos="4969"/>
        </w:tabs>
        <w:ind w:left="4969" w:hanging="432"/>
      </w:pPr>
      <w:rPr>
        <w:rFonts w:hint="eastAsia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4"/>
        </w:tabs>
        <w:ind w:left="284" w:firstLine="0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 w15:restartNumberingAfterBreak="0">
    <w:nsid w:val="69F5215B"/>
    <w:multiLevelType w:val="hybridMultilevel"/>
    <w:tmpl w:val="C7521192"/>
    <w:lvl w:ilvl="0" w:tplc="94203DF8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6C0648"/>
    <w:multiLevelType w:val="hybridMultilevel"/>
    <w:tmpl w:val="F48AF53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813E28"/>
    <w:multiLevelType w:val="hybridMultilevel"/>
    <w:tmpl w:val="9DF2BB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F925AD3"/>
    <w:multiLevelType w:val="hybridMultilevel"/>
    <w:tmpl w:val="4794589A"/>
    <w:lvl w:ilvl="0" w:tplc="7A2E960A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2"/>
  </w:num>
  <w:num w:numId="5">
    <w:abstractNumId w:val="13"/>
  </w:num>
  <w:num w:numId="6">
    <w:abstractNumId w:val="5"/>
  </w:num>
  <w:num w:numId="7">
    <w:abstractNumId w:val="11"/>
  </w:num>
  <w:num w:numId="8">
    <w:abstractNumId w:val="16"/>
  </w:num>
  <w:num w:numId="9">
    <w:abstractNumId w:val="14"/>
  </w:num>
  <w:num w:numId="10">
    <w:abstractNumId w:val="9"/>
  </w:num>
  <w:num w:numId="11">
    <w:abstractNumId w:val="12"/>
  </w:num>
  <w:num w:numId="12">
    <w:abstractNumId w:val="0"/>
  </w:num>
  <w:num w:numId="13">
    <w:abstractNumId w:val="4"/>
  </w:num>
  <w:num w:numId="14">
    <w:abstractNumId w:val="12"/>
  </w:num>
  <w:num w:numId="15">
    <w:abstractNumId w:val="12"/>
  </w:num>
  <w:num w:numId="16">
    <w:abstractNumId w:val="3"/>
  </w:num>
  <w:num w:numId="17">
    <w:abstractNumId w:val="12"/>
  </w:num>
  <w:num w:numId="18">
    <w:abstractNumId w:val="8"/>
  </w:num>
  <w:num w:numId="19">
    <w:abstractNumId w:val="15"/>
  </w:num>
  <w:num w:numId="20">
    <w:abstractNumId w:val="1"/>
  </w:num>
  <w:num w:numId="21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0A67"/>
    <w:rsid w:val="00003B6F"/>
    <w:rsid w:val="0000648A"/>
    <w:rsid w:val="00007AE5"/>
    <w:rsid w:val="00007C82"/>
    <w:rsid w:val="0001069D"/>
    <w:rsid w:val="00010F01"/>
    <w:rsid w:val="00011F4F"/>
    <w:rsid w:val="0001206A"/>
    <w:rsid w:val="000137F6"/>
    <w:rsid w:val="00015E6D"/>
    <w:rsid w:val="000165F3"/>
    <w:rsid w:val="00016B22"/>
    <w:rsid w:val="00020AFE"/>
    <w:rsid w:val="0002150E"/>
    <w:rsid w:val="00021A15"/>
    <w:rsid w:val="000241B6"/>
    <w:rsid w:val="00025160"/>
    <w:rsid w:val="00027011"/>
    <w:rsid w:val="000271FB"/>
    <w:rsid w:val="00031DE3"/>
    <w:rsid w:val="00033B26"/>
    <w:rsid w:val="000341C4"/>
    <w:rsid w:val="0003482E"/>
    <w:rsid w:val="00034BB9"/>
    <w:rsid w:val="00034D45"/>
    <w:rsid w:val="00035E28"/>
    <w:rsid w:val="00037213"/>
    <w:rsid w:val="000410FD"/>
    <w:rsid w:val="0004215A"/>
    <w:rsid w:val="00042AAA"/>
    <w:rsid w:val="000435BE"/>
    <w:rsid w:val="00047C0F"/>
    <w:rsid w:val="00051ABF"/>
    <w:rsid w:val="000541CD"/>
    <w:rsid w:val="00054888"/>
    <w:rsid w:val="00064E63"/>
    <w:rsid w:val="00072059"/>
    <w:rsid w:val="00072A7C"/>
    <w:rsid w:val="00073A5F"/>
    <w:rsid w:val="00077BCC"/>
    <w:rsid w:val="00081391"/>
    <w:rsid w:val="000814C6"/>
    <w:rsid w:val="00084236"/>
    <w:rsid w:val="00085F6A"/>
    <w:rsid w:val="00086290"/>
    <w:rsid w:val="0009202C"/>
    <w:rsid w:val="00092807"/>
    <w:rsid w:val="0009509D"/>
    <w:rsid w:val="00095C88"/>
    <w:rsid w:val="000A5273"/>
    <w:rsid w:val="000A56B5"/>
    <w:rsid w:val="000A58E4"/>
    <w:rsid w:val="000A5C0B"/>
    <w:rsid w:val="000A5EEB"/>
    <w:rsid w:val="000A741E"/>
    <w:rsid w:val="000B3452"/>
    <w:rsid w:val="000B3968"/>
    <w:rsid w:val="000B3ED7"/>
    <w:rsid w:val="000B409F"/>
    <w:rsid w:val="000B6718"/>
    <w:rsid w:val="000C27F6"/>
    <w:rsid w:val="000C791E"/>
    <w:rsid w:val="000D015D"/>
    <w:rsid w:val="000D2C20"/>
    <w:rsid w:val="000D6BCE"/>
    <w:rsid w:val="000D73F3"/>
    <w:rsid w:val="000E6208"/>
    <w:rsid w:val="000F0C13"/>
    <w:rsid w:val="001022EB"/>
    <w:rsid w:val="001141F0"/>
    <w:rsid w:val="00114CFB"/>
    <w:rsid w:val="00120038"/>
    <w:rsid w:val="00122625"/>
    <w:rsid w:val="0012478E"/>
    <w:rsid w:val="00124C63"/>
    <w:rsid w:val="00125D3D"/>
    <w:rsid w:val="001310F6"/>
    <w:rsid w:val="001323B4"/>
    <w:rsid w:val="0013280E"/>
    <w:rsid w:val="00134D04"/>
    <w:rsid w:val="0013512F"/>
    <w:rsid w:val="0013597D"/>
    <w:rsid w:val="0014115D"/>
    <w:rsid w:val="00144031"/>
    <w:rsid w:val="00147C61"/>
    <w:rsid w:val="001566DD"/>
    <w:rsid w:val="0016656F"/>
    <w:rsid w:val="00170AE2"/>
    <w:rsid w:val="00174A8C"/>
    <w:rsid w:val="001753B1"/>
    <w:rsid w:val="00175C8E"/>
    <w:rsid w:val="00183D79"/>
    <w:rsid w:val="0018788A"/>
    <w:rsid w:val="001879F3"/>
    <w:rsid w:val="00191FA4"/>
    <w:rsid w:val="00195B29"/>
    <w:rsid w:val="001969F7"/>
    <w:rsid w:val="00196AB2"/>
    <w:rsid w:val="001A3C54"/>
    <w:rsid w:val="001A5D82"/>
    <w:rsid w:val="001A7445"/>
    <w:rsid w:val="001B053C"/>
    <w:rsid w:val="001B2CA5"/>
    <w:rsid w:val="001C0F2E"/>
    <w:rsid w:val="001C0FE9"/>
    <w:rsid w:val="001C3071"/>
    <w:rsid w:val="001C4FB7"/>
    <w:rsid w:val="001D4BAE"/>
    <w:rsid w:val="001D542E"/>
    <w:rsid w:val="001D6622"/>
    <w:rsid w:val="001E0DEF"/>
    <w:rsid w:val="001E1182"/>
    <w:rsid w:val="001E35DA"/>
    <w:rsid w:val="001E4CDF"/>
    <w:rsid w:val="001E5D49"/>
    <w:rsid w:val="001E7357"/>
    <w:rsid w:val="001E7DCA"/>
    <w:rsid w:val="001F1157"/>
    <w:rsid w:val="001F20AC"/>
    <w:rsid w:val="00200A67"/>
    <w:rsid w:val="002023EC"/>
    <w:rsid w:val="00205708"/>
    <w:rsid w:val="00212B0D"/>
    <w:rsid w:val="00213625"/>
    <w:rsid w:val="002152F8"/>
    <w:rsid w:val="00216D05"/>
    <w:rsid w:val="00224AE7"/>
    <w:rsid w:val="002253DA"/>
    <w:rsid w:val="0022606B"/>
    <w:rsid w:val="00230344"/>
    <w:rsid w:val="00240394"/>
    <w:rsid w:val="0024127D"/>
    <w:rsid w:val="002418B4"/>
    <w:rsid w:val="00241F67"/>
    <w:rsid w:val="00243C95"/>
    <w:rsid w:val="00245747"/>
    <w:rsid w:val="002466D5"/>
    <w:rsid w:val="00247E13"/>
    <w:rsid w:val="00257BC8"/>
    <w:rsid w:val="00257EBB"/>
    <w:rsid w:val="00261D11"/>
    <w:rsid w:val="002637FE"/>
    <w:rsid w:val="00263986"/>
    <w:rsid w:val="002642CB"/>
    <w:rsid w:val="002704D7"/>
    <w:rsid w:val="002715A8"/>
    <w:rsid w:val="00272101"/>
    <w:rsid w:val="00272F15"/>
    <w:rsid w:val="00282F49"/>
    <w:rsid w:val="0028529F"/>
    <w:rsid w:val="00285CDB"/>
    <w:rsid w:val="00291E3C"/>
    <w:rsid w:val="00292E63"/>
    <w:rsid w:val="0029347C"/>
    <w:rsid w:val="00294141"/>
    <w:rsid w:val="00294A2C"/>
    <w:rsid w:val="00297EA5"/>
    <w:rsid w:val="002A300E"/>
    <w:rsid w:val="002A526D"/>
    <w:rsid w:val="002A5B2B"/>
    <w:rsid w:val="002A6546"/>
    <w:rsid w:val="002B0A7D"/>
    <w:rsid w:val="002B141B"/>
    <w:rsid w:val="002B2E0B"/>
    <w:rsid w:val="002B2E29"/>
    <w:rsid w:val="002B47D4"/>
    <w:rsid w:val="002B7A72"/>
    <w:rsid w:val="002C167D"/>
    <w:rsid w:val="002C3CD3"/>
    <w:rsid w:val="002C3D99"/>
    <w:rsid w:val="002C4956"/>
    <w:rsid w:val="002C4CC5"/>
    <w:rsid w:val="002C7CD0"/>
    <w:rsid w:val="002D042E"/>
    <w:rsid w:val="002D22E9"/>
    <w:rsid w:val="002D4895"/>
    <w:rsid w:val="002D5190"/>
    <w:rsid w:val="002D5A69"/>
    <w:rsid w:val="002D5ECB"/>
    <w:rsid w:val="002D6EA6"/>
    <w:rsid w:val="002D7810"/>
    <w:rsid w:val="002E3CEE"/>
    <w:rsid w:val="002E6E2E"/>
    <w:rsid w:val="002F0A0A"/>
    <w:rsid w:val="002F0F93"/>
    <w:rsid w:val="002F25C8"/>
    <w:rsid w:val="002F6812"/>
    <w:rsid w:val="00301A36"/>
    <w:rsid w:val="00304843"/>
    <w:rsid w:val="003049A4"/>
    <w:rsid w:val="00306ECA"/>
    <w:rsid w:val="0031178B"/>
    <w:rsid w:val="003158DB"/>
    <w:rsid w:val="00321E00"/>
    <w:rsid w:val="00323F3D"/>
    <w:rsid w:val="00324B3C"/>
    <w:rsid w:val="00326902"/>
    <w:rsid w:val="0033182E"/>
    <w:rsid w:val="00331C0C"/>
    <w:rsid w:val="003329E4"/>
    <w:rsid w:val="00334701"/>
    <w:rsid w:val="003354F3"/>
    <w:rsid w:val="0033570E"/>
    <w:rsid w:val="0033706F"/>
    <w:rsid w:val="00337C0A"/>
    <w:rsid w:val="00340D8C"/>
    <w:rsid w:val="0034768E"/>
    <w:rsid w:val="00351098"/>
    <w:rsid w:val="0035200F"/>
    <w:rsid w:val="00353137"/>
    <w:rsid w:val="00353BF2"/>
    <w:rsid w:val="00355E3A"/>
    <w:rsid w:val="003564F4"/>
    <w:rsid w:val="0035739E"/>
    <w:rsid w:val="0036008C"/>
    <w:rsid w:val="00364517"/>
    <w:rsid w:val="003661F6"/>
    <w:rsid w:val="0036719C"/>
    <w:rsid w:val="003673FD"/>
    <w:rsid w:val="003728C3"/>
    <w:rsid w:val="0037430B"/>
    <w:rsid w:val="00374D5C"/>
    <w:rsid w:val="0037677E"/>
    <w:rsid w:val="00376A65"/>
    <w:rsid w:val="00377BD7"/>
    <w:rsid w:val="0038212D"/>
    <w:rsid w:val="00382D72"/>
    <w:rsid w:val="0038534A"/>
    <w:rsid w:val="0038566D"/>
    <w:rsid w:val="00386DF9"/>
    <w:rsid w:val="00387133"/>
    <w:rsid w:val="00387E07"/>
    <w:rsid w:val="00390DFD"/>
    <w:rsid w:val="00391731"/>
    <w:rsid w:val="003925F7"/>
    <w:rsid w:val="0039430C"/>
    <w:rsid w:val="003949D5"/>
    <w:rsid w:val="00394B63"/>
    <w:rsid w:val="00395244"/>
    <w:rsid w:val="003A253B"/>
    <w:rsid w:val="003A3AB7"/>
    <w:rsid w:val="003A4659"/>
    <w:rsid w:val="003A6571"/>
    <w:rsid w:val="003A68FC"/>
    <w:rsid w:val="003B0AEA"/>
    <w:rsid w:val="003B1503"/>
    <w:rsid w:val="003B3E7B"/>
    <w:rsid w:val="003B67F0"/>
    <w:rsid w:val="003C3C52"/>
    <w:rsid w:val="003C4204"/>
    <w:rsid w:val="003C6361"/>
    <w:rsid w:val="003C648B"/>
    <w:rsid w:val="003D037E"/>
    <w:rsid w:val="003D2FFD"/>
    <w:rsid w:val="003D3EC2"/>
    <w:rsid w:val="003D4C8D"/>
    <w:rsid w:val="003D61D8"/>
    <w:rsid w:val="003D65C8"/>
    <w:rsid w:val="003E0034"/>
    <w:rsid w:val="003E010E"/>
    <w:rsid w:val="003E0D2F"/>
    <w:rsid w:val="003E130A"/>
    <w:rsid w:val="003E273B"/>
    <w:rsid w:val="003E3E31"/>
    <w:rsid w:val="003E5B9F"/>
    <w:rsid w:val="003E6B5F"/>
    <w:rsid w:val="003E6C1F"/>
    <w:rsid w:val="003F021E"/>
    <w:rsid w:val="003F2FF3"/>
    <w:rsid w:val="00400E53"/>
    <w:rsid w:val="0040260C"/>
    <w:rsid w:val="00402689"/>
    <w:rsid w:val="0040540F"/>
    <w:rsid w:val="00407C04"/>
    <w:rsid w:val="004105CF"/>
    <w:rsid w:val="00410C7D"/>
    <w:rsid w:val="00410D91"/>
    <w:rsid w:val="004125AE"/>
    <w:rsid w:val="00412A68"/>
    <w:rsid w:val="00412F2D"/>
    <w:rsid w:val="00414634"/>
    <w:rsid w:val="00416E79"/>
    <w:rsid w:val="004170B4"/>
    <w:rsid w:val="0041793E"/>
    <w:rsid w:val="00417BC3"/>
    <w:rsid w:val="00420224"/>
    <w:rsid w:val="004210AD"/>
    <w:rsid w:val="0042380B"/>
    <w:rsid w:val="004243D2"/>
    <w:rsid w:val="0042697F"/>
    <w:rsid w:val="00435E2D"/>
    <w:rsid w:val="00436222"/>
    <w:rsid w:val="00441C12"/>
    <w:rsid w:val="004431F1"/>
    <w:rsid w:val="00445EEF"/>
    <w:rsid w:val="00446511"/>
    <w:rsid w:val="00446BD4"/>
    <w:rsid w:val="00452679"/>
    <w:rsid w:val="004600C1"/>
    <w:rsid w:val="004607C3"/>
    <w:rsid w:val="00460857"/>
    <w:rsid w:val="00461C9C"/>
    <w:rsid w:val="004620C5"/>
    <w:rsid w:val="00463257"/>
    <w:rsid w:val="004717BC"/>
    <w:rsid w:val="00471ADB"/>
    <w:rsid w:val="00471EC5"/>
    <w:rsid w:val="00473E33"/>
    <w:rsid w:val="004800F7"/>
    <w:rsid w:val="00483B2E"/>
    <w:rsid w:val="00484142"/>
    <w:rsid w:val="004848F3"/>
    <w:rsid w:val="00490E68"/>
    <w:rsid w:val="004922EB"/>
    <w:rsid w:val="004930E6"/>
    <w:rsid w:val="00497026"/>
    <w:rsid w:val="004A2153"/>
    <w:rsid w:val="004A66C0"/>
    <w:rsid w:val="004A6F7F"/>
    <w:rsid w:val="004B0A4D"/>
    <w:rsid w:val="004B1A67"/>
    <w:rsid w:val="004B4D61"/>
    <w:rsid w:val="004B627C"/>
    <w:rsid w:val="004D5348"/>
    <w:rsid w:val="004E00C8"/>
    <w:rsid w:val="004E12CD"/>
    <w:rsid w:val="004E13CF"/>
    <w:rsid w:val="004E2ADF"/>
    <w:rsid w:val="004E2E48"/>
    <w:rsid w:val="004E432A"/>
    <w:rsid w:val="004E49A7"/>
    <w:rsid w:val="004E7EBE"/>
    <w:rsid w:val="004F019F"/>
    <w:rsid w:val="004F1C31"/>
    <w:rsid w:val="004F3E88"/>
    <w:rsid w:val="004F488E"/>
    <w:rsid w:val="004F7960"/>
    <w:rsid w:val="004F7F1A"/>
    <w:rsid w:val="0051546D"/>
    <w:rsid w:val="0052275D"/>
    <w:rsid w:val="00522D2D"/>
    <w:rsid w:val="00523017"/>
    <w:rsid w:val="00523FF7"/>
    <w:rsid w:val="00524D6B"/>
    <w:rsid w:val="00525F80"/>
    <w:rsid w:val="005306E8"/>
    <w:rsid w:val="005309E6"/>
    <w:rsid w:val="00530B9F"/>
    <w:rsid w:val="00532586"/>
    <w:rsid w:val="00534D42"/>
    <w:rsid w:val="00537D60"/>
    <w:rsid w:val="00540937"/>
    <w:rsid w:val="005413E4"/>
    <w:rsid w:val="005418C6"/>
    <w:rsid w:val="00541B27"/>
    <w:rsid w:val="00542CAD"/>
    <w:rsid w:val="0054487A"/>
    <w:rsid w:val="005466AF"/>
    <w:rsid w:val="005476E7"/>
    <w:rsid w:val="00547BA9"/>
    <w:rsid w:val="0055044D"/>
    <w:rsid w:val="0055133F"/>
    <w:rsid w:val="00553B08"/>
    <w:rsid w:val="00560441"/>
    <w:rsid w:val="005615DE"/>
    <w:rsid w:val="0056613B"/>
    <w:rsid w:val="00571D25"/>
    <w:rsid w:val="005749CD"/>
    <w:rsid w:val="0057502C"/>
    <w:rsid w:val="005751C6"/>
    <w:rsid w:val="0058460E"/>
    <w:rsid w:val="00585544"/>
    <w:rsid w:val="005857D7"/>
    <w:rsid w:val="00592AF8"/>
    <w:rsid w:val="00593972"/>
    <w:rsid w:val="00593D11"/>
    <w:rsid w:val="00594D29"/>
    <w:rsid w:val="005957FD"/>
    <w:rsid w:val="00596AF7"/>
    <w:rsid w:val="0059701B"/>
    <w:rsid w:val="005A1EA3"/>
    <w:rsid w:val="005A297A"/>
    <w:rsid w:val="005A624A"/>
    <w:rsid w:val="005A6411"/>
    <w:rsid w:val="005B098B"/>
    <w:rsid w:val="005B1AF5"/>
    <w:rsid w:val="005B36F9"/>
    <w:rsid w:val="005B40D8"/>
    <w:rsid w:val="005B5557"/>
    <w:rsid w:val="005C06AB"/>
    <w:rsid w:val="005C3251"/>
    <w:rsid w:val="005D20F1"/>
    <w:rsid w:val="005D62D6"/>
    <w:rsid w:val="005E25D1"/>
    <w:rsid w:val="005E3259"/>
    <w:rsid w:val="005E5E59"/>
    <w:rsid w:val="005E7A46"/>
    <w:rsid w:val="005F46A9"/>
    <w:rsid w:val="005F7CFC"/>
    <w:rsid w:val="0060235C"/>
    <w:rsid w:val="00603A07"/>
    <w:rsid w:val="00606510"/>
    <w:rsid w:val="00607CCA"/>
    <w:rsid w:val="00610499"/>
    <w:rsid w:val="0061286B"/>
    <w:rsid w:val="00614179"/>
    <w:rsid w:val="00614D46"/>
    <w:rsid w:val="00616758"/>
    <w:rsid w:val="00617A61"/>
    <w:rsid w:val="00620389"/>
    <w:rsid w:val="006243C2"/>
    <w:rsid w:val="006258E5"/>
    <w:rsid w:val="0062698E"/>
    <w:rsid w:val="00626B79"/>
    <w:rsid w:val="006273DC"/>
    <w:rsid w:val="00627519"/>
    <w:rsid w:val="00631105"/>
    <w:rsid w:val="00641DE2"/>
    <w:rsid w:val="00641EE8"/>
    <w:rsid w:val="00642137"/>
    <w:rsid w:val="00644657"/>
    <w:rsid w:val="00644E3C"/>
    <w:rsid w:val="00644E96"/>
    <w:rsid w:val="00650E4D"/>
    <w:rsid w:val="00651488"/>
    <w:rsid w:val="00655A57"/>
    <w:rsid w:val="00661355"/>
    <w:rsid w:val="0066396D"/>
    <w:rsid w:val="006723ED"/>
    <w:rsid w:val="00674010"/>
    <w:rsid w:val="00675D0C"/>
    <w:rsid w:val="00675E70"/>
    <w:rsid w:val="00676AB1"/>
    <w:rsid w:val="00676CB2"/>
    <w:rsid w:val="0068001A"/>
    <w:rsid w:val="00680F46"/>
    <w:rsid w:val="0068338F"/>
    <w:rsid w:val="00686C70"/>
    <w:rsid w:val="006879FD"/>
    <w:rsid w:val="00691103"/>
    <w:rsid w:val="006939F3"/>
    <w:rsid w:val="006951D0"/>
    <w:rsid w:val="00696AD5"/>
    <w:rsid w:val="006978B2"/>
    <w:rsid w:val="006A03D6"/>
    <w:rsid w:val="006A09BC"/>
    <w:rsid w:val="006A1846"/>
    <w:rsid w:val="006A5BD4"/>
    <w:rsid w:val="006A717B"/>
    <w:rsid w:val="006A77A3"/>
    <w:rsid w:val="006A7CD6"/>
    <w:rsid w:val="006B0EE4"/>
    <w:rsid w:val="006B3337"/>
    <w:rsid w:val="006B40CA"/>
    <w:rsid w:val="006B4971"/>
    <w:rsid w:val="006B7E1B"/>
    <w:rsid w:val="006B7EF6"/>
    <w:rsid w:val="006C10ED"/>
    <w:rsid w:val="006C4014"/>
    <w:rsid w:val="006C42CF"/>
    <w:rsid w:val="006D0A0F"/>
    <w:rsid w:val="006D2014"/>
    <w:rsid w:val="006D3161"/>
    <w:rsid w:val="006D3FF0"/>
    <w:rsid w:val="006D656F"/>
    <w:rsid w:val="006D7A11"/>
    <w:rsid w:val="006E0500"/>
    <w:rsid w:val="006E1F2F"/>
    <w:rsid w:val="006E2C31"/>
    <w:rsid w:val="006E32E7"/>
    <w:rsid w:val="006E5833"/>
    <w:rsid w:val="006F19E8"/>
    <w:rsid w:val="006F2516"/>
    <w:rsid w:val="006F4796"/>
    <w:rsid w:val="006F63A4"/>
    <w:rsid w:val="006F6D52"/>
    <w:rsid w:val="00700252"/>
    <w:rsid w:val="007009A3"/>
    <w:rsid w:val="00701E7A"/>
    <w:rsid w:val="00703A22"/>
    <w:rsid w:val="0070460C"/>
    <w:rsid w:val="00712C6E"/>
    <w:rsid w:val="007142B1"/>
    <w:rsid w:val="007162CA"/>
    <w:rsid w:val="007207A5"/>
    <w:rsid w:val="0072566E"/>
    <w:rsid w:val="00726502"/>
    <w:rsid w:val="00732525"/>
    <w:rsid w:val="007345C4"/>
    <w:rsid w:val="007347ED"/>
    <w:rsid w:val="00737776"/>
    <w:rsid w:val="0074033B"/>
    <w:rsid w:val="00741FDD"/>
    <w:rsid w:val="00742662"/>
    <w:rsid w:val="00743D9C"/>
    <w:rsid w:val="00743F75"/>
    <w:rsid w:val="007463AD"/>
    <w:rsid w:val="0074755C"/>
    <w:rsid w:val="00752F3F"/>
    <w:rsid w:val="00753F87"/>
    <w:rsid w:val="00756F8C"/>
    <w:rsid w:val="007628A9"/>
    <w:rsid w:val="007635C7"/>
    <w:rsid w:val="00763AC5"/>
    <w:rsid w:val="007720FC"/>
    <w:rsid w:val="007723F0"/>
    <w:rsid w:val="0077456A"/>
    <w:rsid w:val="00775B52"/>
    <w:rsid w:val="007762B8"/>
    <w:rsid w:val="00777D93"/>
    <w:rsid w:val="00780428"/>
    <w:rsid w:val="00782723"/>
    <w:rsid w:val="00784212"/>
    <w:rsid w:val="00786782"/>
    <w:rsid w:val="00790986"/>
    <w:rsid w:val="00791ACA"/>
    <w:rsid w:val="0079233E"/>
    <w:rsid w:val="0079242A"/>
    <w:rsid w:val="00793ACA"/>
    <w:rsid w:val="007946DB"/>
    <w:rsid w:val="007967C9"/>
    <w:rsid w:val="00797383"/>
    <w:rsid w:val="007A00D2"/>
    <w:rsid w:val="007A4E74"/>
    <w:rsid w:val="007A54E7"/>
    <w:rsid w:val="007B1E74"/>
    <w:rsid w:val="007B2F93"/>
    <w:rsid w:val="007B326B"/>
    <w:rsid w:val="007C0BA1"/>
    <w:rsid w:val="007C2AC9"/>
    <w:rsid w:val="007C4969"/>
    <w:rsid w:val="007D01BE"/>
    <w:rsid w:val="007D11C3"/>
    <w:rsid w:val="007D269C"/>
    <w:rsid w:val="007D275B"/>
    <w:rsid w:val="007E0D76"/>
    <w:rsid w:val="007E39D5"/>
    <w:rsid w:val="007E52FE"/>
    <w:rsid w:val="007E65E6"/>
    <w:rsid w:val="007F098A"/>
    <w:rsid w:val="007F0F99"/>
    <w:rsid w:val="007F12FB"/>
    <w:rsid w:val="007F56FB"/>
    <w:rsid w:val="007F584F"/>
    <w:rsid w:val="007F7476"/>
    <w:rsid w:val="008006BE"/>
    <w:rsid w:val="00803D28"/>
    <w:rsid w:val="00804BE3"/>
    <w:rsid w:val="00804CE6"/>
    <w:rsid w:val="00806D1C"/>
    <w:rsid w:val="0080771A"/>
    <w:rsid w:val="008118AC"/>
    <w:rsid w:val="00815EF7"/>
    <w:rsid w:val="00826B32"/>
    <w:rsid w:val="00826DE7"/>
    <w:rsid w:val="00834F9C"/>
    <w:rsid w:val="00835059"/>
    <w:rsid w:val="00840E86"/>
    <w:rsid w:val="00841285"/>
    <w:rsid w:val="00844AB4"/>
    <w:rsid w:val="00844D23"/>
    <w:rsid w:val="0085013E"/>
    <w:rsid w:val="0085375F"/>
    <w:rsid w:val="00857220"/>
    <w:rsid w:val="00860D9F"/>
    <w:rsid w:val="00864450"/>
    <w:rsid w:val="00870D4C"/>
    <w:rsid w:val="00871405"/>
    <w:rsid w:val="00872204"/>
    <w:rsid w:val="00872C71"/>
    <w:rsid w:val="0087364F"/>
    <w:rsid w:val="00874B1D"/>
    <w:rsid w:val="0087568E"/>
    <w:rsid w:val="0088243B"/>
    <w:rsid w:val="008834BC"/>
    <w:rsid w:val="00884095"/>
    <w:rsid w:val="00885B21"/>
    <w:rsid w:val="00885B71"/>
    <w:rsid w:val="008901B7"/>
    <w:rsid w:val="00892083"/>
    <w:rsid w:val="0089274E"/>
    <w:rsid w:val="00893251"/>
    <w:rsid w:val="008935FA"/>
    <w:rsid w:val="00894026"/>
    <w:rsid w:val="0089544F"/>
    <w:rsid w:val="00895FC4"/>
    <w:rsid w:val="00896033"/>
    <w:rsid w:val="008A11C7"/>
    <w:rsid w:val="008A12F6"/>
    <w:rsid w:val="008A289C"/>
    <w:rsid w:val="008A2C28"/>
    <w:rsid w:val="008A6F35"/>
    <w:rsid w:val="008A74DD"/>
    <w:rsid w:val="008A7EE1"/>
    <w:rsid w:val="008B26B9"/>
    <w:rsid w:val="008B4ECA"/>
    <w:rsid w:val="008B5F13"/>
    <w:rsid w:val="008B631A"/>
    <w:rsid w:val="008C12B6"/>
    <w:rsid w:val="008C130C"/>
    <w:rsid w:val="008C564D"/>
    <w:rsid w:val="008C59E0"/>
    <w:rsid w:val="008C6CF1"/>
    <w:rsid w:val="008C71B1"/>
    <w:rsid w:val="008D07BF"/>
    <w:rsid w:val="008D1204"/>
    <w:rsid w:val="008D1704"/>
    <w:rsid w:val="008D1C02"/>
    <w:rsid w:val="008D5746"/>
    <w:rsid w:val="008E408A"/>
    <w:rsid w:val="008E4F26"/>
    <w:rsid w:val="008E5FE2"/>
    <w:rsid w:val="008F01A8"/>
    <w:rsid w:val="008F0AD1"/>
    <w:rsid w:val="008F5944"/>
    <w:rsid w:val="008F6A7F"/>
    <w:rsid w:val="00900139"/>
    <w:rsid w:val="00901D86"/>
    <w:rsid w:val="00903C22"/>
    <w:rsid w:val="00903FE3"/>
    <w:rsid w:val="00907ADF"/>
    <w:rsid w:val="009106C7"/>
    <w:rsid w:val="009131C2"/>
    <w:rsid w:val="00913283"/>
    <w:rsid w:val="0091456D"/>
    <w:rsid w:val="00914939"/>
    <w:rsid w:val="0091628F"/>
    <w:rsid w:val="009256EB"/>
    <w:rsid w:val="00930367"/>
    <w:rsid w:val="00931C2F"/>
    <w:rsid w:val="00940C02"/>
    <w:rsid w:val="009440C8"/>
    <w:rsid w:val="009440E3"/>
    <w:rsid w:val="00944A61"/>
    <w:rsid w:val="00945E11"/>
    <w:rsid w:val="00946A51"/>
    <w:rsid w:val="009476E1"/>
    <w:rsid w:val="009505AF"/>
    <w:rsid w:val="00952BF1"/>
    <w:rsid w:val="00954DC1"/>
    <w:rsid w:val="00955598"/>
    <w:rsid w:val="00957519"/>
    <w:rsid w:val="0095792C"/>
    <w:rsid w:val="00960F99"/>
    <w:rsid w:val="00962A76"/>
    <w:rsid w:val="00963FC1"/>
    <w:rsid w:val="0096488F"/>
    <w:rsid w:val="00966855"/>
    <w:rsid w:val="0096733D"/>
    <w:rsid w:val="00970E0B"/>
    <w:rsid w:val="00971B3C"/>
    <w:rsid w:val="0097316C"/>
    <w:rsid w:val="00973C7B"/>
    <w:rsid w:val="0097698E"/>
    <w:rsid w:val="00982E63"/>
    <w:rsid w:val="0098319F"/>
    <w:rsid w:val="00984F55"/>
    <w:rsid w:val="00985A5C"/>
    <w:rsid w:val="00985B8B"/>
    <w:rsid w:val="0098789A"/>
    <w:rsid w:val="009900B2"/>
    <w:rsid w:val="00990EFD"/>
    <w:rsid w:val="00996290"/>
    <w:rsid w:val="00997C75"/>
    <w:rsid w:val="00997DB3"/>
    <w:rsid w:val="009A03E6"/>
    <w:rsid w:val="009A13C7"/>
    <w:rsid w:val="009A3115"/>
    <w:rsid w:val="009A6931"/>
    <w:rsid w:val="009A7040"/>
    <w:rsid w:val="009B0F1C"/>
    <w:rsid w:val="009B31A8"/>
    <w:rsid w:val="009B3E28"/>
    <w:rsid w:val="009B6881"/>
    <w:rsid w:val="009B6D1E"/>
    <w:rsid w:val="009C2F6B"/>
    <w:rsid w:val="009C3F18"/>
    <w:rsid w:val="009C6FD3"/>
    <w:rsid w:val="009D04EA"/>
    <w:rsid w:val="009D54A5"/>
    <w:rsid w:val="009D7AFD"/>
    <w:rsid w:val="009D7F43"/>
    <w:rsid w:val="009E3F67"/>
    <w:rsid w:val="009E68FD"/>
    <w:rsid w:val="009E6AC3"/>
    <w:rsid w:val="009E6F5C"/>
    <w:rsid w:val="009F0501"/>
    <w:rsid w:val="009F4096"/>
    <w:rsid w:val="009F4C8B"/>
    <w:rsid w:val="009F53AE"/>
    <w:rsid w:val="00A026B3"/>
    <w:rsid w:val="00A0485E"/>
    <w:rsid w:val="00A058B1"/>
    <w:rsid w:val="00A126BD"/>
    <w:rsid w:val="00A13E93"/>
    <w:rsid w:val="00A1462A"/>
    <w:rsid w:val="00A15674"/>
    <w:rsid w:val="00A20997"/>
    <w:rsid w:val="00A20D90"/>
    <w:rsid w:val="00A21735"/>
    <w:rsid w:val="00A220B0"/>
    <w:rsid w:val="00A2270F"/>
    <w:rsid w:val="00A25343"/>
    <w:rsid w:val="00A25609"/>
    <w:rsid w:val="00A26AD8"/>
    <w:rsid w:val="00A300EA"/>
    <w:rsid w:val="00A361F7"/>
    <w:rsid w:val="00A37AA8"/>
    <w:rsid w:val="00A37AEE"/>
    <w:rsid w:val="00A43370"/>
    <w:rsid w:val="00A4395E"/>
    <w:rsid w:val="00A444CD"/>
    <w:rsid w:val="00A46E71"/>
    <w:rsid w:val="00A46F89"/>
    <w:rsid w:val="00A477BB"/>
    <w:rsid w:val="00A52053"/>
    <w:rsid w:val="00A57112"/>
    <w:rsid w:val="00A57451"/>
    <w:rsid w:val="00A575EC"/>
    <w:rsid w:val="00A57E43"/>
    <w:rsid w:val="00A62792"/>
    <w:rsid w:val="00A62BC1"/>
    <w:rsid w:val="00A636F0"/>
    <w:rsid w:val="00A64153"/>
    <w:rsid w:val="00A644A0"/>
    <w:rsid w:val="00A70C91"/>
    <w:rsid w:val="00A724D2"/>
    <w:rsid w:val="00A76A70"/>
    <w:rsid w:val="00A77DCA"/>
    <w:rsid w:val="00A828B8"/>
    <w:rsid w:val="00A84DAC"/>
    <w:rsid w:val="00A859CC"/>
    <w:rsid w:val="00A8754D"/>
    <w:rsid w:val="00A9093B"/>
    <w:rsid w:val="00A93C83"/>
    <w:rsid w:val="00A967D2"/>
    <w:rsid w:val="00A977E9"/>
    <w:rsid w:val="00AA27A9"/>
    <w:rsid w:val="00AA35E1"/>
    <w:rsid w:val="00AA4C67"/>
    <w:rsid w:val="00AA5834"/>
    <w:rsid w:val="00AA62EA"/>
    <w:rsid w:val="00AA7770"/>
    <w:rsid w:val="00AA7C4F"/>
    <w:rsid w:val="00AA7D28"/>
    <w:rsid w:val="00AB3CB7"/>
    <w:rsid w:val="00AB42C7"/>
    <w:rsid w:val="00AB48F9"/>
    <w:rsid w:val="00AB6D12"/>
    <w:rsid w:val="00AC48AF"/>
    <w:rsid w:val="00AC628B"/>
    <w:rsid w:val="00AC66AF"/>
    <w:rsid w:val="00AC7E9A"/>
    <w:rsid w:val="00AD0F0B"/>
    <w:rsid w:val="00AD1459"/>
    <w:rsid w:val="00AD1AA4"/>
    <w:rsid w:val="00AD1F7E"/>
    <w:rsid w:val="00AD2649"/>
    <w:rsid w:val="00AD30E6"/>
    <w:rsid w:val="00AD4389"/>
    <w:rsid w:val="00AD6A50"/>
    <w:rsid w:val="00AE1C10"/>
    <w:rsid w:val="00AE1C82"/>
    <w:rsid w:val="00AE3891"/>
    <w:rsid w:val="00AE40A2"/>
    <w:rsid w:val="00AE633A"/>
    <w:rsid w:val="00AF0E11"/>
    <w:rsid w:val="00AF3ECA"/>
    <w:rsid w:val="00AF42D6"/>
    <w:rsid w:val="00B00EA6"/>
    <w:rsid w:val="00B04C1D"/>
    <w:rsid w:val="00B04E6E"/>
    <w:rsid w:val="00B05816"/>
    <w:rsid w:val="00B05F36"/>
    <w:rsid w:val="00B07360"/>
    <w:rsid w:val="00B105D0"/>
    <w:rsid w:val="00B17C16"/>
    <w:rsid w:val="00B27C48"/>
    <w:rsid w:val="00B3078A"/>
    <w:rsid w:val="00B34051"/>
    <w:rsid w:val="00B3433B"/>
    <w:rsid w:val="00B35D99"/>
    <w:rsid w:val="00B37AED"/>
    <w:rsid w:val="00B40811"/>
    <w:rsid w:val="00B4104A"/>
    <w:rsid w:val="00B4407B"/>
    <w:rsid w:val="00B44EA6"/>
    <w:rsid w:val="00B46351"/>
    <w:rsid w:val="00B46E8A"/>
    <w:rsid w:val="00B52167"/>
    <w:rsid w:val="00B54099"/>
    <w:rsid w:val="00B56E39"/>
    <w:rsid w:val="00B60452"/>
    <w:rsid w:val="00B60A2F"/>
    <w:rsid w:val="00B629FB"/>
    <w:rsid w:val="00B6537B"/>
    <w:rsid w:val="00B66AD6"/>
    <w:rsid w:val="00B6726E"/>
    <w:rsid w:val="00B676CC"/>
    <w:rsid w:val="00B74A14"/>
    <w:rsid w:val="00B74AEC"/>
    <w:rsid w:val="00B74E68"/>
    <w:rsid w:val="00B75CC2"/>
    <w:rsid w:val="00B76CF5"/>
    <w:rsid w:val="00B806E8"/>
    <w:rsid w:val="00B846BE"/>
    <w:rsid w:val="00B84C10"/>
    <w:rsid w:val="00B84FAE"/>
    <w:rsid w:val="00B8633D"/>
    <w:rsid w:val="00B91EF1"/>
    <w:rsid w:val="00B9203C"/>
    <w:rsid w:val="00B938DD"/>
    <w:rsid w:val="00B93EC6"/>
    <w:rsid w:val="00B9401E"/>
    <w:rsid w:val="00B97D51"/>
    <w:rsid w:val="00BA0424"/>
    <w:rsid w:val="00BA18CC"/>
    <w:rsid w:val="00BA2039"/>
    <w:rsid w:val="00BA6613"/>
    <w:rsid w:val="00BA704D"/>
    <w:rsid w:val="00BB14C9"/>
    <w:rsid w:val="00BB2F67"/>
    <w:rsid w:val="00BB419E"/>
    <w:rsid w:val="00BB46D4"/>
    <w:rsid w:val="00BB6AE8"/>
    <w:rsid w:val="00BB77E5"/>
    <w:rsid w:val="00BC1A1E"/>
    <w:rsid w:val="00BC4061"/>
    <w:rsid w:val="00BC40C1"/>
    <w:rsid w:val="00BC48D9"/>
    <w:rsid w:val="00BC4FB2"/>
    <w:rsid w:val="00BD2B3D"/>
    <w:rsid w:val="00BD317F"/>
    <w:rsid w:val="00BD5DE8"/>
    <w:rsid w:val="00BD6801"/>
    <w:rsid w:val="00BE0FC4"/>
    <w:rsid w:val="00BE2307"/>
    <w:rsid w:val="00BE378E"/>
    <w:rsid w:val="00BE3F4D"/>
    <w:rsid w:val="00BE4F88"/>
    <w:rsid w:val="00BE55B8"/>
    <w:rsid w:val="00BE628E"/>
    <w:rsid w:val="00BE6F46"/>
    <w:rsid w:val="00BE778C"/>
    <w:rsid w:val="00BF2C9E"/>
    <w:rsid w:val="00BF4574"/>
    <w:rsid w:val="00BF58AC"/>
    <w:rsid w:val="00BF5980"/>
    <w:rsid w:val="00BF64DB"/>
    <w:rsid w:val="00BF6E4B"/>
    <w:rsid w:val="00BF6E54"/>
    <w:rsid w:val="00C00C43"/>
    <w:rsid w:val="00C00F2E"/>
    <w:rsid w:val="00C040F2"/>
    <w:rsid w:val="00C04BC7"/>
    <w:rsid w:val="00C04D0A"/>
    <w:rsid w:val="00C11F34"/>
    <w:rsid w:val="00C12B93"/>
    <w:rsid w:val="00C12ED2"/>
    <w:rsid w:val="00C205F4"/>
    <w:rsid w:val="00C2410E"/>
    <w:rsid w:val="00C264F1"/>
    <w:rsid w:val="00C26D6C"/>
    <w:rsid w:val="00C3122E"/>
    <w:rsid w:val="00C34034"/>
    <w:rsid w:val="00C35400"/>
    <w:rsid w:val="00C36503"/>
    <w:rsid w:val="00C36C94"/>
    <w:rsid w:val="00C37CF1"/>
    <w:rsid w:val="00C404FE"/>
    <w:rsid w:val="00C42D0B"/>
    <w:rsid w:val="00C4345A"/>
    <w:rsid w:val="00C46683"/>
    <w:rsid w:val="00C47306"/>
    <w:rsid w:val="00C51FB5"/>
    <w:rsid w:val="00C5415E"/>
    <w:rsid w:val="00C60C6D"/>
    <w:rsid w:val="00C6141A"/>
    <w:rsid w:val="00C61EAC"/>
    <w:rsid w:val="00C62484"/>
    <w:rsid w:val="00C64135"/>
    <w:rsid w:val="00C720F8"/>
    <w:rsid w:val="00C72BAF"/>
    <w:rsid w:val="00C74A78"/>
    <w:rsid w:val="00C74A79"/>
    <w:rsid w:val="00C74FEF"/>
    <w:rsid w:val="00C75410"/>
    <w:rsid w:val="00C76457"/>
    <w:rsid w:val="00C80D10"/>
    <w:rsid w:val="00C83DC1"/>
    <w:rsid w:val="00C91DC0"/>
    <w:rsid w:val="00C94786"/>
    <w:rsid w:val="00CA1350"/>
    <w:rsid w:val="00CA22BB"/>
    <w:rsid w:val="00CA5C9A"/>
    <w:rsid w:val="00CA60F8"/>
    <w:rsid w:val="00CA73C9"/>
    <w:rsid w:val="00CA79C9"/>
    <w:rsid w:val="00CB0FE8"/>
    <w:rsid w:val="00CB3BA1"/>
    <w:rsid w:val="00CB7338"/>
    <w:rsid w:val="00CC1636"/>
    <w:rsid w:val="00CC22EA"/>
    <w:rsid w:val="00CC339A"/>
    <w:rsid w:val="00CC5382"/>
    <w:rsid w:val="00CC5497"/>
    <w:rsid w:val="00CD064C"/>
    <w:rsid w:val="00CD1929"/>
    <w:rsid w:val="00CD1A12"/>
    <w:rsid w:val="00CD3E13"/>
    <w:rsid w:val="00CD3F59"/>
    <w:rsid w:val="00CD6FF8"/>
    <w:rsid w:val="00CD76B1"/>
    <w:rsid w:val="00CE21B0"/>
    <w:rsid w:val="00CE3A3B"/>
    <w:rsid w:val="00CE5D8C"/>
    <w:rsid w:val="00CE6B35"/>
    <w:rsid w:val="00CE7DD3"/>
    <w:rsid w:val="00CF02A6"/>
    <w:rsid w:val="00CF0C2A"/>
    <w:rsid w:val="00CF170F"/>
    <w:rsid w:val="00CF6161"/>
    <w:rsid w:val="00CF6531"/>
    <w:rsid w:val="00CF6677"/>
    <w:rsid w:val="00D01150"/>
    <w:rsid w:val="00D02C67"/>
    <w:rsid w:val="00D03D81"/>
    <w:rsid w:val="00D059A6"/>
    <w:rsid w:val="00D06795"/>
    <w:rsid w:val="00D07291"/>
    <w:rsid w:val="00D10819"/>
    <w:rsid w:val="00D111FF"/>
    <w:rsid w:val="00D119E0"/>
    <w:rsid w:val="00D11FDC"/>
    <w:rsid w:val="00D1791F"/>
    <w:rsid w:val="00D24ABA"/>
    <w:rsid w:val="00D251CB"/>
    <w:rsid w:val="00D2525A"/>
    <w:rsid w:val="00D269B0"/>
    <w:rsid w:val="00D26F30"/>
    <w:rsid w:val="00D30C5E"/>
    <w:rsid w:val="00D31EAD"/>
    <w:rsid w:val="00D332F5"/>
    <w:rsid w:val="00D3368F"/>
    <w:rsid w:val="00D362FB"/>
    <w:rsid w:val="00D428E5"/>
    <w:rsid w:val="00D43296"/>
    <w:rsid w:val="00D432FB"/>
    <w:rsid w:val="00D46689"/>
    <w:rsid w:val="00D506B8"/>
    <w:rsid w:val="00D5127A"/>
    <w:rsid w:val="00D560EA"/>
    <w:rsid w:val="00D60A67"/>
    <w:rsid w:val="00D60D13"/>
    <w:rsid w:val="00D62B53"/>
    <w:rsid w:val="00D63A25"/>
    <w:rsid w:val="00D646AF"/>
    <w:rsid w:val="00D712EC"/>
    <w:rsid w:val="00D7184A"/>
    <w:rsid w:val="00D724C6"/>
    <w:rsid w:val="00D74FF3"/>
    <w:rsid w:val="00D77408"/>
    <w:rsid w:val="00D85B38"/>
    <w:rsid w:val="00D85C7D"/>
    <w:rsid w:val="00D85F5C"/>
    <w:rsid w:val="00D87548"/>
    <w:rsid w:val="00D879B9"/>
    <w:rsid w:val="00D910C6"/>
    <w:rsid w:val="00D91C19"/>
    <w:rsid w:val="00D97ED1"/>
    <w:rsid w:val="00DA0F08"/>
    <w:rsid w:val="00DA12D5"/>
    <w:rsid w:val="00DA1D21"/>
    <w:rsid w:val="00DA1DDC"/>
    <w:rsid w:val="00DA2B21"/>
    <w:rsid w:val="00DA39D3"/>
    <w:rsid w:val="00DA6925"/>
    <w:rsid w:val="00DB134D"/>
    <w:rsid w:val="00DB4DFB"/>
    <w:rsid w:val="00DB75E2"/>
    <w:rsid w:val="00DC0162"/>
    <w:rsid w:val="00DC13E6"/>
    <w:rsid w:val="00DC29AE"/>
    <w:rsid w:val="00DD2363"/>
    <w:rsid w:val="00DD7F98"/>
    <w:rsid w:val="00DE3087"/>
    <w:rsid w:val="00DE4B88"/>
    <w:rsid w:val="00DE5F39"/>
    <w:rsid w:val="00DF0791"/>
    <w:rsid w:val="00DF0ABE"/>
    <w:rsid w:val="00DF22F6"/>
    <w:rsid w:val="00DF2FBE"/>
    <w:rsid w:val="00DF39B4"/>
    <w:rsid w:val="00E01665"/>
    <w:rsid w:val="00E01F6C"/>
    <w:rsid w:val="00E026AF"/>
    <w:rsid w:val="00E02FFC"/>
    <w:rsid w:val="00E03A49"/>
    <w:rsid w:val="00E03A4E"/>
    <w:rsid w:val="00E05EEB"/>
    <w:rsid w:val="00E06197"/>
    <w:rsid w:val="00E15285"/>
    <w:rsid w:val="00E17880"/>
    <w:rsid w:val="00E22D42"/>
    <w:rsid w:val="00E243EB"/>
    <w:rsid w:val="00E26040"/>
    <w:rsid w:val="00E35696"/>
    <w:rsid w:val="00E429B2"/>
    <w:rsid w:val="00E42B14"/>
    <w:rsid w:val="00E44E64"/>
    <w:rsid w:val="00E54E67"/>
    <w:rsid w:val="00E634DB"/>
    <w:rsid w:val="00E63A06"/>
    <w:rsid w:val="00E65AFC"/>
    <w:rsid w:val="00E65D60"/>
    <w:rsid w:val="00E66C6A"/>
    <w:rsid w:val="00E71758"/>
    <w:rsid w:val="00E71909"/>
    <w:rsid w:val="00E74646"/>
    <w:rsid w:val="00E74886"/>
    <w:rsid w:val="00E74FC8"/>
    <w:rsid w:val="00E80CFE"/>
    <w:rsid w:val="00E81923"/>
    <w:rsid w:val="00E82017"/>
    <w:rsid w:val="00E8285E"/>
    <w:rsid w:val="00E845BA"/>
    <w:rsid w:val="00E84C41"/>
    <w:rsid w:val="00E90A27"/>
    <w:rsid w:val="00E917AB"/>
    <w:rsid w:val="00E959A8"/>
    <w:rsid w:val="00EA1AD5"/>
    <w:rsid w:val="00EA2B6B"/>
    <w:rsid w:val="00EA3C2A"/>
    <w:rsid w:val="00EB162A"/>
    <w:rsid w:val="00EB1E52"/>
    <w:rsid w:val="00EB2CD0"/>
    <w:rsid w:val="00EB77A3"/>
    <w:rsid w:val="00EB7C80"/>
    <w:rsid w:val="00EC030A"/>
    <w:rsid w:val="00EC0949"/>
    <w:rsid w:val="00EC1629"/>
    <w:rsid w:val="00EC27EA"/>
    <w:rsid w:val="00EC3EAB"/>
    <w:rsid w:val="00EC3F0F"/>
    <w:rsid w:val="00ED151B"/>
    <w:rsid w:val="00ED2191"/>
    <w:rsid w:val="00ED6A47"/>
    <w:rsid w:val="00EE296D"/>
    <w:rsid w:val="00EE34E0"/>
    <w:rsid w:val="00EE4F3B"/>
    <w:rsid w:val="00EE7AED"/>
    <w:rsid w:val="00EF08C8"/>
    <w:rsid w:val="00EF7416"/>
    <w:rsid w:val="00F02E00"/>
    <w:rsid w:val="00F06571"/>
    <w:rsid w:val="00F06AB0"/>
    <w:rsid w:val="00F07C18"/>
    <w:rsid w:val="00F12694"/>
    <w:rsid w:val="00F1393E"/>
    <w:rsid w:val="00F13A5D"/>
    <w:rsid w:val="00F145BE"/>
    <w:rsid w:val="00F147D7"/>
    <w:rsid w:val="00F14D6C"/>
    <w:rsid w:val="00F16AAA"/>
    <w:rsid w:val="00F179BD"/>
    <w:rsid w:val="00F17C3B"/>
    <w:rsid w:val="00F206E3"/>
    <w:rsid w:val="00F209F0"/>
    <w:rsid w:val="00F254D8"/>
    <w:rsid w:val="00F25945"/>
    <w:rsid w:val="00F32353"/>
    <w:rsid w:val="00F37B12"/>
    <w:rsid w:val="00F37D39"/>
    <w:rsid w:val="00F40300"/>
    <w:rsid w:val="00F40C65"/>
    <w:rsid w:val="00F43551"/>
    <w:rsid w:val="00F43D05"/>
    <w:rsid w:val="00F43D17"/>
    <w:rsid w:val="00F5445A"/>
    <w:rsid w:val="00F56321"/>
    <w:rsid w:val="00F56D64"/>
    <w:rsid w:val="00F62C70"/>
    <w:rsid w:val="00F630D1"/>
    <w:rsid w:val="00F6416F"/>
    <w:rsid w:val="00F647CB"/>
    <w:rsid w:val="00F6726B"/>
    <w:rsid w:val="00F702CF"/>
    <w:rsid w:val="00F72D4E"/>
    <w:rsid w:val="00F73171"/>
    <w:rsid w:val="00F7380C"/>
    <w:rsid w:val="00F747B0"/>
    <w:rsid w:val="00F7551B"/>
    <w:rsid w:val="00F758AC"/>
    <w:rsid w:val="00F86DAE"/>
    <w:rsid w:val="00F961D0"/>
    <w:rsid w:val="00F968CE"/>
    <w:rsid w:val="00FA3F2F"/>
    <w:rsid w:val="00FA62DB"/>
    <w:rsid w:val="00FB1D29"/>
    <w:rsid w:val="00FB30E0"/>
    <w:rsid w:val="00FB3721"/>
    <w:rsid w:val="00FB3A7E"/>
    <w:rsid w:val="00FB5B88"/>
    <w:rsid w:val="00FB5CF1"/>
    <w:rsid w:val="00FB7382"/>
    <w:rsid w:val="00FC152D"/>
    <w:rsid w:val="00FC210D"/>
    <w:rsid w:val="00FC25D0"/>
    <w:rsid w:val="00FC38B7"/>
    <w:rsid w:val="00FC3A97"/>
    <w:rsid w:val="00FC3FF6"/>
    <w:rsid w:val="00FC4B40"/>
    <w:rsid w:val="00FC52C3"/>
    <w:rsid w:val="00FC56EF"/>
    <w:rsid w:val="00FD152B"/>
    <w:rsid w:val="00FD6A46"/>
    <w:rsid w:val="00FE0749"/>
    <w:rsid w:val="00FE24CA"/>
    <w:rsid w:val="00FE572B"/>
    <w:rsid w:val="00FE7350"/>
    <w:rsid w:val="00FE7C56"/>
    <w:rsid w:val="00FF04AA"/>
    <w:rsid w:val="00FF14E4"/>
    <w:rsid w:val="00FF1F1A"/>
    <w:rsid w:val="00FF2465"/>
    <w:rsid w:val="00FF4C07"/>
    <w:rsid w:val="00FF51D4"/>
    <w:rsid w:val="00FF571E"/>
    <w:rsid w:val="00FF5FBF"/>
    <w:rsid w:val="00FF7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01D8D21"/>
  <w15:chartTrackingRefBased/>
  <w15:docId w15:val="{7482EB15-B932-4ECA-A740-8B82695E1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numPr>
        <w:numId w:val="11"/>
      </w:numPr>
      <w:spacing w:after="24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numPr>
        <w:ilvl w:val="1"/>
        <w:numId w:val="11"/>
      </w:numPr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link w:val="Heading3Char"/>
    <w:qFormat/>
    <w:pPr>
      <w:keepNext/>
      <w:numPr>
        <w:ilvl w:val="2"/>
        <w:numId w:val="11"/>
      </w:numPr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11"/>
      </w:numPr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numPr>
        <w:ilvl w:val="4"/>
        <w:numId w:val="1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numPr>
        <w:ilvl w:val="5"/>
        <w:numId w:val="1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1"/>
      </w:numPr>
      <w:tabs>
        <w:tab w:val="left" w:pos="2694"/>
      </w:tabs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1"/>
      </w:numPr>
      <w:spacing w:after="120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1"/>
      </w:numPr>
      <w:spacing w:after="120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739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5739E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35739E"/>
    <w:rPr>
      <w:rFonts w:ascii="Arial" w:hAnsi="Arial"/>
      <w:b/>
      <w:bCs/>
      <w:lang w:val="en-GB" w:eastAsia="en-US"/>
    </w:r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04843"/>
    <w:pPr>
      <w:spacing w:after="180"/>
      <w:ind w:leftChars="400" w:left="840"/>
    </w:pPr>
    <w:rPr>
      <w:rFonts w:eastAsia="MS Mincho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04843"/>
    <w:rPr>
      <w:rFonts w:eastAsia="MS Mincho"/>
      <w:lang w:val="en-GB" w:eastAsia="en-US"/>
    </w:rPr>
  </w:style>
  <w:style w:type="character" w:customStyle="1" w:styleId="shorttext">
    <w:name w:val="short_text"/>
    <w:rsid w:val="00835059"/>
  </w:style>
  <w:style w:type="paragraph" w:customStyle="1" w:styleId="TAL">
    <w:name w:val="TAL"/>
    <w:basedOn w:val="Normal"/>
    <w:link w:val="TALChar"/>
    <w:rsid w:val="00835059"/>
    <w:pPr>
      <w:keepNext/>
      <w:keepLines/>
    </w:pPr>
    <w:rPr>
      <w:rFonts w:ascii="Arial" w:eastAsia="MS Mincho" w:hAnsi="Arial"/>
      <w:sz w:val="18"/>
    </w:rPr>
  </w:style>
  <w:style w:type="paragraph" w:styleId="Caption">
    <w:name w:val="caption"/>
    <w:aliases w:val="cap"/>
    <w:basedOn w:val="Normal"/>
    <w:next w:val="Normal"/>
    <w:qFormat/>
    <w:rsid w:val="00835059"/>
    <w:pPr>
      <w:spacing w:before="120" w:after="120"/>
    </w:pPr>
    <w:rPr>
      <w:rFonts w:eastAsia="MS Mincho"/>
      <w:b/>
    </w:rPr>
  </w:style>
  <w:style w:type="character" w:customStyle="1" w:styleId="TALChar">
    <w:name w:val="TAL Char"/>
    <w:link w:val="TAL"/>
    <w:locked/>
    <w:rsid w:val="00835059"/>
    <w:rPr>
      <w:rFonts w:ascii="Arial" w:eastAsia="MS Mincho" w:hAnsi="Arial"/>
      <w:sz w:val="18"/>
      <w:lang w:val="en-GB" w:eastAsia="en-US"/>
    </w:rPr>
  </w:style>
  <w:style w:type="character" w:customStyle="1" w:styleId="ReferenceChar">
    <w:name w:val="Reference Char"/>
    <w:link w:val="Reference"/>
    <w:locked/>
    <w:rsid w:val="00EB1E52"/>
    <w:rPr>
      <w:rFonts w:ascii="Arial" w:hAnsi="Arial" w:cs="Arial"/>
      <w:kern w:val="2"/>
      <w:sz w:val="21"/>
      <w:szCs w:val="24"/>
      <w:lang w:val="de-DE"/>
    </w:rPr>
  </w:style>
  <w:style w:type="paragraph" w:customStyle="1" w:styleId="Reference">
    <w:name w:val="Reference"/>
    <w:basedOn w:val="Normal"/>
    <w:link w:val="ReferenceChar"/>
    <w:qFormat/>
    <w:rsid w:val="00EB1E52"/>
    <w:pPr>
      <w:widowControl w:val="0"/>
      <w:ind w:left="283" w:hanging="283"/>
      <w:jc w:val="both"/>
    </w:pPr>
    <w:rPr>
      <w:rFonts w:ascii="Arial" w:hAnsi="Arial" w:cs="Arial"/>
      <w:kern w:val="2"/>
      <w:sz w:val="21"/>
      <w:szCs w:val="24"/>
      <w:lang w:val="de-DE" w:eastAsia="ja-JP"/>
    </w:rPr>
  </w:style>
  <w:style w:type="table" w:styleId="TableGrid">
    <w:name w:val="Table Grid"/>
    <w:basedOn w:val="TableNormal"/>
    <w:uiPriority w:val="39"/>
    <w:rsid w:val="00D910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">
    <w:name w:val="Grid Table 5 Dark"/>
    <w:basedOn w:val="TableNormal"/>
    <w:uiPriority w:val="50"/>
    <w:rsid w:val="00D910C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ListTable6Colorful-Accent1">
    <w:name w:val="List Table 6 Colorful Accent 1"/>
    <w:basedOn w:val="TableNormal"/>
    <w:uiPriority w:val="51"/>
    <w:rsid w:val="00D910C6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styleId="NormalWeb">
    <w:name w:val="Normal (Web)"/>
    <w:basedOn w:val="Normal"/>
    <w:uiPriority w:val="99"/>
    <w:semiHidden/>
    <w:unhideWhenUsed/>
    <w:rsid w:val="00872C71"/>
    <w:pPr>
      <w:spacing w:before="100" w:beforeAutospacing="1" w:after="100" w:afterAutospacing="1"/>
    </w:pPr>
    <w:rPr>
      <w:rFonts w:eastAsia="Times New Roman"/>
      <w:sz w:val="24"/>
      <w:szCs w:val="24"/>
      <w:lang w:val="de-DE" w:eastAsia="de-DE"/>
    </w:rPr>
  </w:style>
  <w:style w:type="paragraph" w:customStyle="1" w:styleId="TAH">
    <w:name w:val="TAH"/>
    <w:basedOn w:val="TAC"/>
    <w:link w:val="TAHCar"/>
    <w:qFormat/>
    <w:rsid w:val="00A220B0"/>
    <w:rPr>
      <w:b/>
    </w:rPr>
  </w:style>
  <w:style w:type="paragraph" w:customStyle="1" w:styleId="TAC">
    <w:name w:val="TAC"/>
    <w:basedOn w:val="TAL"/>
    <w:link w:val="TACChar"/>
    <w:qFormat/>
    <w:rsid w:val="00A220B0"/>
    <w:pPr>
      <w:jc w:val="center"/>
    </w:pPr>
  </w:style>
  <w:style w:type="paragraph" w:customStyle="1" w:styleId="TH">
    <w:name w:val="TH"/>
    <w:basedOn w:val="Normal"/>
    <w:link w:val="THChar"/>
    <w:qFormat/>
    <w:rsid w:val="00A220B0"/>
    <w:pPr>
      <w:keepNext/>
      <w:keepLines/>
      <w:spacing w:before="60" w:after="18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A220B0"/>
    <w:rPr>
      <w:rFonts w:ascii="Arial" w:eastAsia="MS Mincho" w:hAnsi="Arial"/>
      <w:b/>
      <w:lang w:val="en-GB" w:eastAsia="en-US"/>
    </w:rPr>
  </w:style>
  <w:style w:type="character" w:customStyle="1" w:styleId="TACChar">
    <w:name w:val="TAC Char"/>
    <w:link w:val="TAC"/>
    <w:qFormat/>
    <w:rsid w:val="00A220B0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220B0"/>
    <w:rPr>
      <w:rFonts w:ascii="Arial" w:eastAsia="MS Mincho" w:hAnsi="Arial"/>
      <w:b/>
      <w:sz w:val="18"/>
      <w:lang w:val="en-GB" w:eastAsia="en-US"/>
    </w:rPr>
  </w:style>
  <w:style w:type="character" w:customStyle="1" w:styleId="LGTdocChar">
    <w:name w:val="LGTdoc_본문 Char"/>
    <w:link w:val="LGTdoc"/>
    <w:qFormat/>
    <w:rsid w:val="003925F7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3925F7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kern w:val="2"/>
      <w:sz w:val="22"/>
      <w:szCs w:val="24"/>
      <w:lang w:eastAsia="ko-KR"/>
    </w:rPr>
  </w:style>
  <w:style w:type="paragraph" w:customStyle="1" w:styleId="0Maintext">
    <w:name w:val="0 Main text"/>
    <w:basedOn w:val="Normal"/>
    <w:link w:val="0MaintextChar"/>
    <w:qFormat/>
    <w:rsid w:val="00F56321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F56321"/>
    <w:rPr>
      <w:rFonts w:eastAsia="Malgun Gothic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C210D"/>
    <w:rPr>
      <w:lang w:val="en-GB" w:eastAsia="en-US"/>
    </w:rPr>
  </w:style>
  <w:style w:type="character" w:customStyle="1" w:styleId="fontstyle01">
    <w:name w:val="fontstyle01"/>
    <w:basedOn w:val="DefaultParagraphFont"/>
    <w:rsid w:val="0004215A"/>
    <w:rPr>
      <w:rFonts w:ascii="Helvetica" w:hAnsi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3Char">
    <w:name w:val="Heading 3 Char"/>
    <w:aliases w:val="H3 Char,h3 Char"/>
    <w:link w:val="Heading3"/>
    <w:rsid w:val="00655A57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06CFC-CD7A-4A30-AAD9-2047086CD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1089</Words>
  <Characters>6213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7288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Ankit.Bhamri@panasonic.de</dc:creator>
  <cp:keywords/>
  <dc:description/>
  <cp:lastModifiedBy>Xuan Tuong Tran</cp:lastModifiedBy>
  <cp:revision>4</cp:revision>
  <cp:lastPrinted>2002-04-23T00:10:00Z</cp:lastPrinted>
  <dcterms:created xsi:type="dcterms:W3CDTF">2019-11-07T03:48:00Z</dcterms:created>
  <dcterms:modified xsi:type="dcterms:W3CDTF">2019-11-07T08:43:00Z</dcterms:modified>
</cp:coreProperties>
</file>